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customXmlProperties+xml" PartName="/customXml/itemProps5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purl.oclc.org/ooxml/officeDocument/relationships/officeDocument"/>
<Relationship Id="rId2" Target="docProps/core.xml" Type="http://schemas.openxmlformats.org/package/2006/relationships/metadata/core-properties"/>
<Relationship Id="rId3" Target="docProps/app.xml" Type="http://purl.oclc.org/ooxml/officeDocument/relationships/extendedProperties"/>
<Relationship Id="rId4" Target="docProps/custom.xml" Type="http://purl.oclc.org/ooxml/officeDocument/relationships/customProperties"/>
</Relationships>
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1DA08CF7" w14:textId="77777777" w:rsidR="00A72C57" w:rsidRPr="002F67F8" w:rsidRDefault="00BC1EB8" w:rsidP="00F82624">
      <w:pPr>
        <w:pStyle w:val="BasicParagraph"/>
        <w:spacing w:before="12pt" w:after="6pt"/>
        <w:rPr>
          <w:color w:val="auto"/>
          <w:sz w:val="46"/>
          <w:szCs w:val="46"/>
        </w:rPr>
        <w:sectPr w:rsidR="00A72C57" w:rsidRPr="002F67F8" w:rsidSect="00E5322B">
          <w:headerReference w:type="default" r:id="rId12"/>
          <w:footerReference w:type="default" r:id="rId13"/>
          <w:headerReference w:type="first" r:id="rId14"/>
          <w:footerReference w:type="first" r:id="rId15"/>
          <w:pgSz w:w="595.30pt" w:h="841.90pt"/>
          <w:pgMar w:top="56.70pt" w:right="56.70pt" w:bottom="113.40pt" w:left="56.70pt" w:header="35.45pt" w:footer="73.70pt" w:gutter="0pt"/>
          <w:cols w:space="35.45pt"/>
          <w:titlePg/>
          <w:docGrid w:linePitch="360"/>
        </w:sectPr>
      </w:pPr>
      <w:r w:rsidRPr="002F67F8">
        <w:rPr>
          <w:rFonts w:ascii="MetaNormal-Roman" w:hAnsi="MetaNormal-Roman"/>
          <w:color w:val="auto"/>
          <w:position w:val="6"/>
          <w:sz w:val="46"/>
          <w:szCs w:val="46"/>
          <w:lang w:val="en-US"/>
        </w:rPr>
        <w:t>Mandatory Reporting</w:t>
      </w:r>
      <w:r w:rsidR="007470BB" w:rsidRPr="002F67F8">
        <w:rPr>
          <w:rFonts w:ascii="MetaNormal-Roman" w:hAnsi="MetaNormal-Roman"/>
          <w:color w:val="auto"/>
          <w:position w:val="6"/>
          <w:sz w:val="46"/>
          <w:szCs w:val="46"/>
          <w:lang w:val="en-US"/>
        </w:rPr>
        <w:t>—Department of Education</w:t>
      </w:r>
      <w:r w:rsidR="00F94C3A" w:rsidRPr="002F67F8">
        <w:rPr>
          <w:color w:val="auto"/>
          <w:sz w:val="46"/>
          <w:szCs w:val="46"/>
        </w:rPr>
        <w:tab/>
      </w:r>
    </w:p>
    <w:p w14:paraId="334CA74A" w14:textId="77777777" w:rsidR="007470BB" w:rsidRPr="00E5322B" w:rsidRDefault="00A639DA" w:rsidP="002F67F8">
      <w:pPr>
        <w:pStyle w:val="BasicParagraph"/>
        <w:spacing w:before="5pt" w:after="18pt"/>
        <w:rPr>
          <w:rFonts w:ascii="MetaNormal-Roman" w:hAnsi="MetaNormal-Roman"/>
          <w:color w:val="4AAE9C"/>
          <w:lang w:val="en-US"/>
        </w:rPr>
      </w:pPr>
      <w:r w:rsidRPr="00E5322B">
        <w:rPr>
          <w:rFonts w:ascii="MetaNormal-Roman" w:hAnsi="MetaNormal-Roman"/>
          <w:color w:val="4AAE9C"/>
          <w:lang w:val="en-US"/>
        </w:rPr>
        <w:t xml:space="preserve">The </w:t>
      </w:r>
      <w:r w:rsidRPr="00E5322B">
        <w:rPr>
          <w:rFonts w:ascii="MetaNormal-Roman" w:hAnsi="MetaNormal-Roman"/>
          <w:b/>
          <w:color w:val="4AAE9C"/>
          <w:lang w:val="en-US"/>
        </w:rPr>
        <w:t>Unify Progra</w:t>
      </w:r>
      <w:r w:rsidR="00B67088" w:rsidRPr="00E5322B">
        <w:rPr>
          <w:rFonts w:ascii="MetaNormal-Roman" w:hAnsi="MetaNormal-Roman"/>
          <w:b/>
          <w:color w:val="4AAE9C"/>
          <w:lang w:val="en-US"/>
        </w:rPr>
        <w:t>m</w:t>
      </w:r>
      <w:r w:rsidR="007470BB" w:rsidRPr="00E5322B">
        <w:rPr>
          <w:rFonts w:ascii="MetaNormal-Roman" w:hAnsi="MetaNormal-Roman"/>
          <w:color w:val="4AAE9C"/>
          <w:lang w:val="en-US"/>
        </w:rPr>
        <w:t xml:space="preserve"> has commenced a four-year program to replace its Integrated Client Management System (ICMS), the core information system used by the Department of </w:t>
      </w:r>
      <w:r w:rsidR="0040654B" w:rsidRPr="00E5322B">
        <w:rPr>
          <w:rFonts w:ascii="MetaNormal-Roman" w:hAnsi="MetaNormal-Roman"/>
          <w:color w:val="4AAE9C"/>
          <w:lang w:val="en-US"/>
        </w:rPr>
        <w:t>Children, Youth Justice and Multicultural Affairs</w:t>
      </w:r>
      <w:r w:rsidR="007470BB" w:rsidRPr="00E5322B">
        <w:rPr>
          <w:rFonts w:ascii="MetaNormal-Roman" w:hAnsi="MetaNormal-Roman"/>
          <w:color w:val="4AAE9C"/>
          <w:lang w:val="en-US"/>
        </w:rPr>
        <w:t>.</w:t>
      </w:r>
    </w:p>
    <w:p w14:paraId="1EBA8745" w14:textId="77777777" w:rsidR="007470BB" w:rsidRPr="00E5322B" w:rsidRDefault="007470BB" w:rsidP="002F67F8">
      <w:pPr>
        <w:pStyle w:val="BasicParagraph"/>
        <w:spacing w:before="5pt" w:after="18pt"/>
        <w:rPr>
          <w:rFonts w:ascii="MetaNormal-Roman" w:hAnsi="MetaNormal-Roman"/>
          <w:color w:val="4AAE9C"/>
          <w:lang w:val="en-US"/>
        </w:rPr>
      </w:pPr>
      <w:r w:rsidRPr="00E5322B">
        <w:rPr>
          <w:rFonts w:ascii="MetaNormal-Roman" w:hAnsi="MetaNormal-Roman"/>
          <w:color w:val="4AAE9C"/>
          <w:lang w:val="en-US"/>
        </w:rPr>
        <w:t xml:space="preserve">The </w:t>
      </w:r>
      <w:r w:rsidRPr="00E5322B">
        <w:rPr>
          <w:rFonts w:ascii="MetaNormal-Roman" w:hAnsi="MetaNormal-Roman"/>
          <w:bCs/>
          <w:color w:val="4AAE9C"/>
          <w:lang w:val="en-US"/>
        </w:rPr>
        <w:t>Unify Program</w:t>
      </w:r>
      <w:r w:rsidRPr="00E5322B">
        <w:rPr>
          <w:rFonts w:ascii="MetaNormal-Roman" w:hAnsi="MetaNormal-Roman"/>
          <w:color w:val="4AAE9C"/>
          <w:lang w:val="en-US"/>
        </w:rPr>
        <w:t xml:space="preserve"> will streamline processes and introduce more contemporary technology </w:t>
      </w:r>
      <w:r w:rsidR="004A1045" w:rsidRPr="00E5322B">
        <w:rPr>
          <w:rFonts w:ascii="MetaNormal-Roman" w:hAnsi="MetaNormal-Roman"/>
          <w:color w:val="4AAE9C"/>
          <w:lang w:val="en-US"/>
        </w:rPr>
        <w:t>to support improved</w:t>
      </w:r>
      <w:r w:rsidRPr="00E5322B">
        <w:rPr>
          <w:rFonts w:ascii="MetaNormal-Roman" w:hAnsi="MetaNormal-Roman"/>
          <w:color w:val="4AAE9C"/>
          <w:lang w:val="en-US"/>
        </w:rPr>
        <w:t xml:space="preserve"> engagement with children, young people, families and carers.</w:t>
      </w:r>
    </w:p>
    <w:p w14:paraId="74E41D2F" w14:textId="77777777" w:rsidR="007470BB" w:rsidRDefault="00160890" w:rsidP="00412DF3">
      <w:pPr>
        <w:pStyle w:val="BasicParagraph"/>
        <w:spacing w:before="5pt" w:after="10pt"/>
      </w:pPr>
      <w:r>
        <w:rPr>
          <w:noProof/>
        </w:rPr>
      </w:r>
      <w:r w:rsidR="0040654B">
        <mc:AlternateContent>
          <mc:Choice Requires="v">
            <w:pict w14:anchorId="657E932E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79" type="#_x0000_t202" style="width:222.55pt;height:136.8pt;visibility:visible;mso-position-horizontal-relative:char;mso-position-vertical-relative:line" fillcolor="#4aae9c" strokecolor="#4aae9c">
                <v:textbox>
                  <w:txbxContent>
                    <w:p w14:paraId="59622F9D" w14:textId="77777777" w:rsidR="00160890" w:rsidRPr="002F67F8" w:rsidRDefault="00160890" w:rsidP="00160890">
                      <w:pPr>
                        <w:pStyle w:val="BasicParagraph"/>
                        <w:spacing w:before="12pt"/>
                        <w:rPr>
                          <w:rFonts w:ascii="MetaNormal-Roman" w:hAnsi="MetaNormal-Roman"/>
                          <w:color w:val="FFFFFF"/>
                          <w:position w:val="6"/>
                          <w:sz w:val="24"/>
                          <w:lang w:val="en-US"/>
                        </w:rPr>
                      </w:pPr>
                      <w:r w:rsidRPr="002F67F8">
                        <w:rPr>
                          <w:rFonts w:ascii="MetaNormal-Roman" w:hAnsi="MetaNormal-Roman"/>
                          <w:color w:val="FFFFFF"/>
                          <w:position w:val="6"/>
                          <w:sz w:val="24"/>
                          <w:lang w:val="en-US"/>
                        </w:rPr>
                        <w:t xml:space="preserve">Improvements to the effectiveness and efficiency of student protection reporting </w:t>
                      </w:r>
                      <w:r w:rsidR="00BF67A2">
                        <w:rPr>
                          <w:rFonts w:ascii="MetaNormal-Roman" w:hAnsi="MetaNormal-Roman"/>
                          <w:color w:val="FFFFFF"/>
                          <w:position w:val="6"/>
                          <w:sz w:val="24"/>
                          <w:lang w:val="en-US"/>
                        </w:rPr>
                        <w:t>was</w:t>
                      </w:r>
                      <w:r w:rsidRPr="002F67F8">
                        <w:rPr>
                          <w:rFonts w:ascii="MetaNormal-Roman" w:hAnsi="MetaNormal-Roman"/>
                          <w:color w:val="FFFFFF"/>
                          <w:position w:val="6"/>
                          <w:sz w:val="24"/>
                          <w:lang w:val="en-US"/>
                        </w:rPr>
                        <w:t xml:space="preserve"> identified as one of the first opportunities to be explored by the Unify program.  This is called </w:t>
                      </w:r>
                      <w:r w:rsidR="00BF67A2">
                        <w:rPr>
                          <w:rFonts w:ascii="MetaNormal-Roman" w:hAnsi="MetaNormal-Roman"/>
                          <w:color w:val="FFFFFF"/>
                          <w:position w:val="6"/>
                          <w:sz w:val="24"/>
                          <w:lang w:val="en-US"/>
                        </w:rPr>
                        <w:t xml:space="preserve">the </w:t>
                      </w:r>
                      <w:r w:rsidRPr="002F67F8">
                        <w:rPr>
                          <w:rFonts w:ascii="MetaNormal-Roman" w:hAnsi="MetaNormal-Roman"/>
                          <w:color w:val="FFFFFF"/>
                          <w:position w:val="6"/>
                          <w:sz w:val="24"/>
                          <w:lang w:val="en-US"/>
                        </w:rPr>
                        <w:t>Mandatory Reporting—DoE product.</w:t>
                      </w:r>
                    </w:p>
                  </w:txbxContent>
                </v:textbox>
                <w10:anchorlock/>
              </v:shape>
            </w:pict>
          </mc:Choice>
          <mc:Fallback>
            <w:drawing>
              <wp:inline distT="0" distB="0" distL="0" distR="0" wp14:anchorId="1D7186E7" wp14:editId="76A071BC">
                <wp:extent cx="2826385" cy="1737360"/>
                <wp:effectExtent l="9525" t="9525" r="12065" b="5715"/>
                <wp:docPr id="1" name="Text Box 1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2826385" cy="1737360"/>
                        </a:xfrm>
                        <a:prstGeom prst="rect">
                          <a:avLst/>
                        </a:prstGeom>
                        <a:solidFill>
                          <a:srgbClr val="4AAE9C"/>
                        </a:solidFill>
                        <a:ln w="9525">
                          <a:solidFill>
                            <a:srgbClr val="4AAE9C"/>
                          </a:solidFill>
                          <a:miter lim="800%"/>
                          <a:headEnd/>
                          <a:tailEnd/>
                        </a:ln>
                      </wp:spPr>
                      <wp:txbx>
                        <wne:txbxContent>
                          <w:p w14:paraId="6E4ABED8" w14:textId="77777777" w:rsidR="001126FD" w:rsidRPr="002F67F8" w:rsidRDefault="001126FD" w:rsidP="00160890">
                            <w:pPr>
                              <w:pStyle w:val="BasicParagraph"/>
                              <w:spacing w:before="12pt"/>
                              <w:rPr>
                                <w:rFonts w:ascii="MetaNormal-Roman" w:hAnsi="MetaNormal-Roman"/>
                                <w:color w:val="FFFFFF"/>
                                <w:position w:val="6"/>
                                <w:sz w:val="24"/>
                                <w:lang w:val="en-US"/>
                              </w:rPr>
                            </w:pPr>
                            <w:r w:rsidRPr="002F67F8">
                              <w:rPr>
                                <w:rFonts w:ascii="MetaNormal-Roman" w:hAnsi="MetaNormal-Roman"/>
                                <w:color w:val="FFFFFF"/>
                                <w:position w:val="6"/>
                                <w:sz w:val="24"/>
                                <w:lang w:val="en-US"/>
                              </w:rPr>
                              <w:t xml:space="preserve">Improvements to the effectiveness and efficiency of student protection reporting </w:t>
                            </w:r>
                            <w:r>
                              <w:rPr>
                                <w:rFonts w:ascii="MetaNormal-Roman" w:hAnsi="MetaNormal-Roman"/>
                                <w:color w:val="FFFFFF"/>
                                <w:position w:val="6"/>
                                <w:sz w:val="24"/>
                                <w:lang w:val="en-US"/>
                              </w:rPr>
                              <w:t>was</w:t>
                            </w:r>
                            <w:r w:rsidRPr="002F67F8">
                              <w:rPr>
                                <w:rFonts w:ascii="MetaNormal-Roman" w:hAnsi="MetaNormal-Roman"/>
                                <w:color w:val="FFFFFF"/>
                                <w:position w:val="6"/>
                                <w:sz w:val="24"/>
                                <w:lang w:val="en-US"/>
                              </w:rPr>
                              <w:t xml:space="preserve"> identified as one of the first opportunities to be explored by the Unify program.  This is called </w:t>
                            </w:r>
                            <w:r>
                              <w:rPr>
                                <w:rFonts w:ascii="MetaNormal-Roman" w:hAnsi="MetaNormal-Roman"/>
                                <w:color w:val="FFFFFF"/>
                                <w:position w:val="6"/>
                                <w:sz w:val="24"/>
                                <w:lang w:val="en-US"/>
                              </w:rPr>
                              <w:t xml:space="preserve">the </w:t>
                            </w:r>
                            <w:r w:rsidRPr="002F67F8">
                              <w:rPr>
                                <w:rFonts w:ascii="MetaNormal-Roman" w:hAnsi="MetaNormal-Roman"/>
                                <w:color w:val="FFFFFF"/>
                                <w:position w:val="6"/>
                                <w:sz w:val="24"/>
                                <w:lang w:val="en-US"/>
                              </w:rPr>
                              <w:t>Mandatory Reporting—DoE product.</w:t>
                            </w:r>
                          </w:p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</wp:inline>
            </w:drawing>
          </mc:Fallback>
        </mc:AlternateContent>
      </w:r>
    </w:p>
    <w:p w14:paraId="6E4079F9" w14:textId="77777777" w:rsidR="007470BB" w:rsidRPr="00E5322B" w:rsidRDefault="00160890" w:rsidP="00160890">
      <w:pPr>
        <w:pStyle w:val="BasicParagraph"/>
        <w:spacing w:before="5pt" w:after="10pt"/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</w:pPr>
      <w:r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br w:type="column"/>
      </w:r>
      <w:r w:rsidR="00674185"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t>What is Mandatory Reporting?</w:t>
      </w:r>
    </w:p>
    <w:p w14:paraId="3A9446DC" w14:textId="77777777" w:rsidR="00D1139F" w:rsidRDefault="007470BB" w:rsidP="007470BB">
      <w:pPr>
        <w:spacing w:after="6pt"/>
        <w:rPr>
          <w:rFonts w:ascii="MetaNormal-Roman" w:hAnsi="MetaNormal-Roman"/>
          <w:position w:val="6"/>
          <w:lang w:val="en-US"/>
        </w:rPr>
      </w:pPr>
      <w:r w:rsidRPr="007470BB">
        <w:rPr>
          <w:rFonts w:ascii="MetaNormal-Roman" w:hAnsi="MetaNormal-Roman"/>
          <w:position w:val="6"/>
          <w:lang w:val="en-US"/>
        </w:rPr>
        <w:t xml:space="preserve">Under the </w:t>
      </w:r>
      <w:r w:rsidRPr="007470BB">
        <w:rPr>
          <w:rFonts w:ascii="MetaNormal-Italic" w:hAnsi="MetaNormal-Italic"/>
          <w:position w:val="6"/>
          <w:lang w:val="en-US"/>
        </w:rPr>
        <w:t>Child Protection Act 1999</w:t>
      </w:r>
      <w:r w:rsidRPr="007470BB">
        <w:rPr>
          <w:rFonts w:ascii="MetaNormal-Roman" w:hAnsi="MetaNormal-Roman"/>
          <w:position w:val="6"/>
          <w:lang w:val="en-US"/>
        </w:rPr>
        <w:t>, mandatory reporters include teachers</w:t>
      </w:r>
      <w:r w:rsidR="00D1139F">
        <w:rPr>
          <w:rFonts w:ascii="MetaNormal-Roman" w:hAnsi="MetaNormal-Roman"/>
          <w:position w:val="6"/>
          <w:lang w:val="en-US"/>
        </w:rPr>
        <w:t xml:space="preserve"> who are employed at a school. </w:t>
      </w:r>
      <w:r w:rsidRPr="007470BB">
        <w:rPr>
          <w:rFonts w:ascii="MetaNormal-Roman" w:hAnsi="MetaNormal-Roman"/>
          <w:position w:val="6"/>
          <w:lang w:val="en-US"/>
        </w:rPr>
        <w:t xml:space="preserve">Mandatory reporters must report to Child Safety when there are concerns a child has experienced significant harm caused by physical or sexual abuse and the child doesn’t have a parent willing and able to keep them safe. </w:t>
      </w:r>
    </w:p>
    <w:p w14:paraId="656F3412" w14:textId="77777777" w:rsidR="00971543" w:rsidRDefault="00971543" w:rsidP="004A1045">
      <w:pPr>
        <w:autoSpaceDE w:val="0"/>
        <w:autoSpaceDN w:val="0"/>
        <w:adjustRightInd w:val="0"/>
        <w:spacing w:after="0pt"/>
        <w:rPr>
          <w:rFonts w:ascii="Segoe UI" w:hAnsi="Segoe UI" w:cs="Segoe UI"/>
          <w:color w:val="000000"/>
          <w:sz w:val="21"/>
          <w:szCs w:val="21"/>
        </w:rPr>
      </w:pPr>
      <w:r w:rsidRPr="00971543">
        <w:rPr>
          <w:rFonts w:ascii="MetaNormal-Roman" w:hAnsi="MetaNormal-Roman"/>
          <w:position w:val="6"/>
          <w:lang w:val="en-US"/>
        </w:rPr>
        <w:t xml:space="preserve">The </w:t>
      </w:r>
      <w:r w:rsidRPr="007470BB">
        <w:rPr>
          <w:rFonts w:ascii="MetaNormal-Roman" w:hAnsi="MetaNormal-Roman"/>
          <w:position w:val="6"/>
          <w:lang w:val="en-US"/>
        </w:rPr>
        <w:t>Mandatory Reporting</w:t>
      </w:r>
      <w:r w:rsidR="004C3234">
        <w:rPr>
          <w:rFonts w:ascii="MetaNormal-Roman" w:hAnsi="MetaNormal-Roman"/>
          <w:position w:val="6"/>
          <w:lang w:val="en-US"/>
        </w:rPr>
        <w:t>—DoE</w:t>
      </w:r>
      <w:r w:rsidRPr="00971543">
        <w:rPr>
          <w:rFonts w:ascii="MetaNormal-Roman" w:hAnsi="MetaNormal-Roman"/>
          <w:position w:val="6"/>
          <w:lang w:val="en-US"/>
        </w:rPr>
        <w:t xml:space="preserve"> module of the Unify solution </w:t>
      </w:r>
      <w:r w:rsidR="00BF67A2">
        <w:rPr>
          <w:rFonts w:ascii="MetaNormal-Roman" w:hAnsi="MetaNormal-Roman"/>
          <w:position w:val="6"/>
          <w:lang w:val="en-US"/>
        </w:rPr>
        <w:t>is</w:t>
      </w:r>
      <w:r w:rsidRPr="00971543">
        <w:rPr>
          <w:rFonts w:ascii="MetaNormal-Roman" w:hAnsi="MetaNormal-Roman"/>
          <w:position w:val="6"/>
          <w:lang w:val="en-US"/>
        </w:rPr>
        <w:t xml:space="preserve"> a reliable delivery channel for Department of Education (D</w:t>
      </w:r>
      <w:r w:rsidR="00096777">
        <w:rPr>
          <w:rFonts w:ascii="MetaNormal-Roman" w:hAnsi="MetaNormal-Roman"/>
          <w:position w:val="6"/>
          <w:lang w:val="en-US"/>
        </w:rPr>
        <w:t>o</w:t>
      </w:r>
      <w:r w:rsidRPr="00971543">
        <w:rPr>
          <w:rFonts w:ascii="MetaNormal-Roman" w:hAnsi="MetaNormal-Roman"/>
          <w:position w:val="6"/>
          <w:lang w:val="en-US"/>
        </w:rPr>
        <w:t>E) student protection reports.</w:t>
      </w:r>
      <w:r w:rsidR="00096777">
        <w:rPr>
          <w:rFonts w:ascii="MetaNormal-Roman" w:hAnsi="MetaNormal-Roman"/>
          <w:position w:val="6"/>
          <w:lang w:val="en-US"/>
        </w:rPr>
        <w:t xml:space="preserve"> </w:t>
      </w:r>
      <w:r w:rsidR="004A1045" w:rsidRPr="004A1045">
        <w:rPr>
          <w:rFonts w:ascii="MetaNormal-Roman" w:hAnsi="MetaNormal-Roman"/>
          <w:position w:val="6"/>
          <w:lang w:val="en-US"/>
        </w:rPr>
        <w:t>It is critical that this exchange of information occurs in a way that is reliable and secure and helps D</w:t>
      </w:r>
      <w:r w:rsidR="0040654B">
        <w:rPr>
          <w:rFonts w:ascii="MetaNormal-Roman" w:hAnsi="MetaNormal-Roman"/>
          <w:position w:val="6"/>
          <w:lang w:val="en-US"/>
        </w:rPr>
        <w:t>CYJMA</w:t>
      </w:r>
      <w:r w:rsidR="004A1045" w:rsidRPr="004A1045">
        <w:rPr>
          <w:rFonts w:ascii="MetaNormal-Roman" w:hAnsi="MetaNormal-Roman"/>
          <w:position w:val="6"/>
          <w:lang w:val="en-US"/>
        </w:rPr>
        <w:t xml:space="preserve"> or other services to provide accurate and timely responses to children and families.</w:t>
      </w:r>
      <w:r w:rsidR="004A1045">
        <w:rPr>
          <w:rFonts w:ascii="Segoe UI" w:hAnsi="Segoe UI" w:cs="Segoe UI"/>
          <w:color w:val="000000"/>
          <w:sz w:val="21"/>
          <w:szCs w:val="21"/>
        </w:rPr>
        <w:t xml:space="preserve">  </w:t>
      </w:r>
    </w:p>
    <w:p w14:paraId="762D81AF" w14:textId="77777777" w:rsidR="002F67F8" w:rsidRPr="00E5322B" w:rsidRDefault="002F67F8" w:rsidP="004A1045">
      <w:pPr>
        <w:pStyle w:val="BasicParagraph"/>
        <w:spacing w:before="5pt" w:after="6pt"/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</w:pPr>
      <w:r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t>Solution features</w:t>
      </w:r>
    </w:p>
    <w:p w14:paraId="4AD50D09" w14:textId="77777777" w:rsidR="00160890" w:rsidRDefault="00160890" w:rsidP="00971543">
      <w:pPr>
        <w:pStyle w:val="BasicParagraph"/>
        <w:spacing w:before="5pt"/>
        <w:rPr>
          <w:noProof/>
        </w:rPr>
      </w:pPr>
      <w:r w:rsidRPr="00543CF3">
        <w:rPr>
          <w:noProof/>
        </w:rPr>
        <mc:AlternateContent>
          <mc:Choice Requires="v">
            <w:pict w14:anchorId="43E12B05">
              <v:shape id="Picture 2" o:spid="_x0000_i1027" type="#_x0000_t75" style="width:175.8pt;height:100.45pt;visibility:visible">
                <v:imagedata r:id="rId16" o:title=""/>
              </v:shape>
            </w:pict>
          </mc:Choice>
          <mc:Fallback>
            <w:drawing>
              <wp:inline distT="0" distB="0" distL="0" distR="0" wp14:anchorId="0E56014F" wp14:editId="69880D43">
                <wp:extent cx="2232660" cy="1275715"/>
                <wp:effectExtent l="0" t="0" r="0" b="635"/>
                <wp:docPr id="3" name="Picture 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266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A61F2DA" w14:textId="77777777" w:rsidR="00160890" w:rsidRDefault="00160890" w:rsidP="00971543">
      <w:pPr>
        <w:pStyle w:val="BasicParagraph"/>
        <w:spacing w:before="5pt"/>
        <w:rPr>
          <w:rFonts w:ascii="MetaNormal-Roman" w:hAnsi="MetaNormal-Roman"/>
          <w:color w:val="4FBBEB"/>
          <w:position w:val="6"/>
          <w:sz w:val="28"/>
          <w:szCs w:val="28"/>
          <w:lang w:val="en-US"/>
        </w:rPr>
        <w:sectPr w:rsidR="00160890" w:rsidSect="00674185">
          <w:type w:val="continuous"/>
          <w:pgSz w:w="595.30pt" w:h="841.90pt"/>
          <w:pgMar w:top="113.40pt" w:right="56.70pt" w:bottom="233.90pt" w:left="56.70pt" w:header="35.45pt" w:footer="73.70pt" w:gutter="0pt"/>
          <w:cols w:num="2" w:space="35.45pt"/>
          <w:docGrid w:linePitch="360"/>
        </w:sectPr>
      </w:pPr>
    </w:p>
    <w:p w14:paraId="4AAE7434" w14:textId="77777777" w:rsidR="00160890" w:rsidRDefault="00160890" w:rsidP="00DB64E2">
      <w:pPr>
        <w:pStyle w:val="BasicParagraph"/>
        <w:spacing w:before="5pt" w:after="10pt"/>
        <w:rPr>
          <w:rFonts w:ascii="MetaNormal-Roman" w:hAnsi="MetaNormal-Roman"/>
          <w:color w:val="4FBBEB"/>
          <w:position w:val="6"/>
          <w:sz w:val="28"/>
          <w:szCs w:val="28"/>
          <w:lang w:val="en-US"/>
        </w:rPr>
        <w:sectPr w:rsidR="00160890" w:rsidSect="00160890">
          <w:type w:val="continuous"/>
          <w:pgSz w:w="595.30pt" w:h="841.90pt"/>
          <w:pgMar w:top="42.55pt" w:right="56.70pt" w:bottom="106.35pt" w:left="56.70pt" w:header="35.45pt" w:footer="73.70pt" w:gutter="0pt"/>
          <w:cols w:space="35.45pt"/>
          <w:docGrid w:linePitch="360"/>
        </w:sectPr>
      </w:pPr>
      <w:r>
        <w:rPr>
          <w:noProof/>
        </w:rPr>
        <mc:AlternateContent>
          <mc:Choice Requires="v">
            <w:pict w14:anchorId="303C3A74">
              <v:shape id="Picture 3" o:spid="_x0000_s1083" type="#_x0000_t75" style="position:absolute;margin-left:.45pt;margin-top:441.5pt;width:492.9pt;height:217.7pt;z-index:251656704;visibility:visible;mso-position-horizontal-relative:margin;mso-position-vertical-relative:margin">
                <v:imagedata r:id="rId18" o:title=""/>
                <w10:wrap type="square" anchorx="margin" anchory="margin"/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4CF98630" wp14:editId="5D893723">
                <wp:simplePos x="0" y="0"/>
                <wp:positionH relativeFrom="margin">
                  <wp:posOffset>5715</wp:posOffset>
                </wp:positionH>
                <wp:positionV relativeFrom="margin">
                  <wp:posOffset>5607050</wp:posOffset>
                </wp:positionV>
                <wp:extent cx="6259830" cy="2764790"/>
                <wp:effectExtent l="0" t="0" r="7620" b="0"/>
                <wp:wrapSquare wrapText="bothSides"/>
                <wp:docPr id="59" name="Picture 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59830" cy="276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MetaNormal-Roman" w:hAnsi="MetaNormal-Roman"/>
          <w:color w:val="4FBBEB"/>
          <w:position w:val="6"/>
          <w:sz w:val="28"/>
          <w:szCs w:val="28"/>
          <w:lang w:val="en-US"/>
        </w:rPr>
        <w:br w:type="page"/>
      </w:r>
    </w:p>
    <w:p w14:paraId="21ACD505" w14:textId="77777777" w:rsidR="00953D38" w:rsidRPr="00E5322B" w:rsidRDefault="00953D38" w:rsidP="00DB64E2">
      <w:pPr>
        <w:pStyle w:val="BasicParagraph"/>
        <w:spacing w:before="5pt" w:after="10pt"/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</w:pPr>
      <w:r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t>What’s different?</w:t>
      </w:r>
    </w:p>
    <w:p w14:paraId="7E74EA64" w14:textId="77777777" w:rsidR="00953D38" w:rsidRDefault="00160890" w:rsidP="00FE2BF2">
      <w:pPr>
        <w:pStyle w:val="BasicParagraph"/>
        <w:spacing w:before="5pt"/>
        <w:rPr>
          <w:rFonts w:ascii="MetaNormal-Roman" w:hAnsi="MetaNormal-Roman"/>
          <w:color w:val="4FBBEB"/>
          <w:position w:val="6"/>
          <w:sz w:val="30"/>
          <w:szCs w:val="30"/>
          <w:lang w:val="en-US"/>
        </w:rPr>
      </w:pPr>
      <w:r w:rsidRPr="00543CF3">
        <w:rPr>
          <w:noProof/>
        </w:rPr>
        <mc:AlternateContent>
          <mc:Choice Requires="v">
            <w:pict w14:anchorId="119B539A">
              <v:shape id="Picture 4" o:spid="_x0000_i1028" type="#_x0000_t75" style="width:252.85pt;height:505.65pt;visibility:visible">
                <v:imagedata r:id="rId20" o:title=""/>
              </v:shape>
            </w:pict>
          </mc:Choice>
          <mc:Fallback>
            <w:drawing>
              <wp:inline distT="0" distB="0" distL="0" distR="0" wp14:anchorId="662229E6" wp14:editId="654AB356">
                <wp:extent cx="3211195" cy="6421755"/>
                <wp:effectExtent l="0" t="0" r="8255" b="0"/>
                <wp:docPr id="4" name="Picture 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1195" cy="642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6510CC4" w14:textId="77777777" w:rsidR="00160890" w:rsidRDefault="00160890" w:rsidP="003A6841">
      <w:pPr>
        <w:pStyle w:val="BasicParagraph"/>
        <w:spacing w:before="5pt" w:after="10pt"/>
        <w:ind w:start="14.20pt"/>
        <w:rPr>
          <w:rFonts w:ascii="MetaNormal-Roman" w:hAnsi="MetaNormal-Roman"/>
          <w:color w:val="4FBBEB"/>
          <w:position w:val="6"/>
          <w:sz w:val="28"/>
          <w:szCs w:val="28"/>
          <w:lang w:val="en-US"/>
        </w:rPr>
      </w:pPr>
      <w:r>
        <w:rPr>
          <w:noProof/>
        </w:rPr>
      </w:r>
      <w:r>
        <mc:AlternateContent>
          <mc:Choice Requires="v">
            <w:pict w14:anchorId="353D1BC0">
              <v:shape id="Text Box 7" o:spid="_x0000_s1084" type="#_x0000_t202" style="width:215.85pt;height:213.8pt;visibility:visible;mso-position-horizontal-relative:char;mso-position-vertical-relative:line" filled="f" fillcolor="#00b0f0" strokecolor="#4aae9c" strokeweight="4pt">
                <v:textbox>
                  <w:txbxContent>
                    <w:p w14:paraId="1A3E20BD" w14:textId="77777777" w:rsidR="00160890" w:rsidRPr="00E5322B" w:rsidRDefault="00160890" w:rsidP="00160890">
                      <w:pPr>
                        <w:pStyle w:val="BasicParagraph"/>
                        <w:spacing w:before="5pt" w:after="10pt"/>
                        <w:ind w:start="14.20pt" w:hanging="14.20pt"/>
                        <w:rPr>
                          <w:rFonts w:ascii="MetaNormal-Roman" w:hAnsi="MetaNormal-Roman"/>
                          <w:color w:val="4AAE9C"/>
                          <w:position w:val="6"/>
                          <w:sz w:val="28"/>
                          <w:szCs w:val="28"/>
                          <w:lang w:val="en-US"/>
                        </w:rPr>
                      </w:pPr>
                      <w:r w:rsidRPr="00E5322B">
                        <w:rPr>
                          <w:rFonts w:ascii="MetaNormal-Roman" w:hAnsi="MetaNormal-Roman"/>
                          <w:color w:val="4AAE9C"/>
                          <w:position w:val="6"/>
                          <w:sz w:val="28"/>
                          <w:szCs w:val="28"/>
                          <w:lang w:val="en-US"/>
                        </w:rPr>
                        <w:t>Benefits and outcomes</w:t>
                      </w:r>
                    </w:p>
                    <w:p w14:paraId="5C7AAFE0" w14:textId="77777777" w:rsidR="00160890" w:rsidRPr="00DE711D" w:rsidRDefault="00160890" w:rsidP="00160890">
                      <w:pPr>
                        <w:pStyle w:val="BasicParagraph"/>
                        <w:spacing w:before="5pt"/>
                        <w:rPr>
                          <w:rFonts w:ascii="MetaNormal-Roman" w:hAnsi="MetaNormal-Roman"/>
                          <w:color w:val="50BCEB"/>
                          <w:sz w:val="24"/>
                          <w:lang w:val="en-US"/>
                        </w:rPr>
                      </w:pPr>
                      <w:r w:rsidRPr="00160890">
                        <w:rPr>
                          <w:rFonts w:ascii="MetaNormal-Roman" w:hAnsi="MetaNormal-Roman"/>
                          <w:noProof/>
                          <w:color w:val="2E74B5"/>
                          <w:sz w:val="24"/>
                          <w:lang w:val="en-US"/>
                        </w:rPr>
                        <mc:AlternateContent>
                          <mc:Choice Requires="v">
                            <w:pict w14:anchorId="1FA1713F">
                              <v:shape id="Picture 8" o:spid="_x0000_i1037" type="#_x0000_t75" style="width:25.1pt;height:25.1pt;visibility:visible">
                                <v:imagedata r:id="rId22" o:title=""/>
                              </v:shape>
                            </w:pict>
                          </mc:Choice>
                          <mc:Fallback>
                            <w:drawing>
                              <wp:inline distT="0" distB="0" distL="0" distR="0" wp14:anchorId="03D4624F" wp14:editId="1D66D7F3">
                                <wp:extent cx="318770" cy="318770"/>
                                <wp:effectExtent l="0" t="0" r="5080" b="5080"/>
                                <wp:docPr id="13" name="Picture 8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8770" cy="318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Fallback>
                        </mc:AlternateContent>
                      </w:r>
                      <w:r w:rsidRPr="00DE711D">
                        <w:rPr>
                          <w:rFonts w:ascii="MetaNormal-Roman" w:hAnsi="MetaNormal-Roman"/>
                          <w:color w:val="50BCEB"/>
                          <w:sz w:val="24"/>
                          <w:lang w:val="en-US"/>
                        </w:rPr>
                        <w:t>Increased system reliability</w:t>
                      </w:r>
                    </w:p>
                    <w:p w14:paraId="69BA0D92" w14:textId="77777777" w:rsidR="00160890" w:rsidRPr="00DE711D" w:rsidRDefault="00160890" w:rsidP="00160890">
                      <w:pPr>
                        <w:pStyle w:val="BasicParagraph"/>
                        <w:spacing w:before="5pt"/>
                        <w:rPr>
                          <w:rFonts w:ascii="MetaNormal-Roman" w:hAnsi="MetaNormal-Roman"/>
                          <w:color w:val="50BCEB"/>
                          <w:sz w:val="24"/>
                          <w:lang w:val="en-US"/>
                        </w:rPr>
                      </w:pPr>
                      <w:r w:rsidRPr="00DE711D">
                        <w:rPr>
                          <w:rFonts w:ascii="MetaNormal-Roman" w:hAnsi="MetaNormal-Roman"/>
                          <w:noProof/>
                          <w:color w:val="50BCEB"/>
                          <w:sz w:val="24"/>
                          <w:lang w:val="en-US"/>
                        </w:rPr>
                        <mc:AlternateContent>
                          <mc:Choice Requires="v">
                            <w:pict w14:anchorId="0F8245BF">
                              <v:shape id="Picture 9" o:spid="_x0000_i1038" type="#_x0000_t75" style="width:25.1pt;height:25.1pt;visibility:visible">
                                <v:imagedata r:id="rId22" o:title=""/>
                              </v:shape>
                            </w:pict>
                          </mc:Choice>
                          <mc:Fallback>
                            <w:drawing>
                              <wp:inline distT="0" distB="0" distL="0" distR="0" wp14:anchorId="54AC62A7" wp14:editId="142EA9CD">
                                <wp:extent cx="318770" cy="318770"/>
                                <wp:effectExtent l="0" t="0" r="5080" b="5080"/>
                                <wp:docPr id="14" name="Picture 9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8770" cy="318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Fallback>
                        </mc:AlternateContent>
                      </w:r>
                      <w:r w:rsidRPr="00DE711D">
                        <w:rPr>
                          <w:rFonts w:ascii="MetaNormal-Roman" w:hAnsi="MetaNormal-Roman"/>
                          <w:color w:val="50BCEB"/>
                          <w:sz w:val="24"/>
                          <w:lang w:val="en-US"/>
                        </w:rPr>
                        <w:t>Efficient delivery mechanism for mandatory reports—specifically student protection reports</w:t>
                      </w:r>
                    </w:p>
                    <w:p w14:paraId="21A79B25" w14:textId="77777777" w:rsidR="00160890" w:rsidRPr="00DE711D" w:rsidRDefault="00160890" w:rsidP="00160890">
                      <w:pPr>
                        <w:pStyle w:val="BasicParagraph"/>
                        <w:spacing w:before="5pt"/>
                        <w:rPr>
                          <w:rFonts w:ascii="MetaNormal-Roman" w:hAnsi="MetaNormal-Roman"/>
                          <w:color w:val="4AAE9C"/>
                          <w:sz w:val="24"/>
                          <w:lang w:val="en-US"/>
                        </w:rPr>
                      </w:pPr>
                      <w:r w:rsidRPr="00DE711D">
                        <w:rPr>
                          <w:rFonts w:ascii="MetaNormal-Roman" w:hAnsi="MetaNormal-Roman"/>
                          <w:noProof/>
                          <w:color w:val="50BCEB"/>
                          <w:sz w:val="24"/>
                          <w:lang w:val="en-US"/>
                        </w:rPr>
                        <mc:AlternateContent>
                          <mc:Choice Requires="v">
                            <w:pict w14:anchorId="13BA6B49">
                              <v:shape id="Picture 10" o:spid="_x0000_i1039" type="#_x0000_t75" style="width:25.1pt;height:25.1pt;visibility:visible">
                                <v:imagedata r:id="rId22" o:title=""/>
                              </v:shape>
                            </w:pict>
                          </mc:Choice>
                          <mc:Fallback>
                            <w:drawing>
                              <wp:inline distT="0" distB="0" distL="0" distR="0" wp14:anchorId="6D59A6B9" wp14:editId="30B245C7">
                                <wp:extent cx="318770" cy="318770"/>
                                <wp:effectExtent l="0" t="0" r="5080" b="5080"/>
                                <wp:docPr id="15" name="Picture 10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8770" cy="318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Fallback>
                        </mc:AlternateContent>
                      </w:r>
                      <w:r w:rsidRPr="00DE711D">
                        <w:rPr>
                          <w:rFonts w:ascii="MetaNormal-Roman" w:hAnsi="MetaNormal-Roman"/>
                          <w:color w:val="50BCEB"/>
                          <w:sz w:val="24"/>
                          <w:lang w:val="en-US"/>
                        </w:rPr>
                        <w:t>Right information available at the right time</w:t>
                      </w:r>
                    </w:p>
                  </w:txbxContent>
                </v:textbox>
                <w10:anchorlock/>
              </v:shape>
            </w:pict>
          </mc:Choice>
          <mc:Fallback>
            <w:drawing>
              <wp:inline distT="0" distB="0" distL="0" distR="0" wp14:anchorId="1EB3D3D3" wp14:editId="1233A186">
                <wp:extent cx="2741295" cy="2715260"/>
                <wp:effectExtent l="28575" t="28575" r="30480" b="27940"/>
                <wp:docPr id="1" name="Text Box 7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2741295" cy="27152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4AAE9C"/>
                          </a:solidFill>
                          <a:miter lim="800%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:spPr>
                      <wp:txbx>
                        <wne:txbxContent>
                          <w:p w14:paraId="0050251C" w14:textId="77777777" w:rsidR="001126FD" w:rsidRPr="00E5322B" w:rsidRDefault="001126FD" w:rsidP="00160890">
                            <w:pPr>
                              <w:pStyle w:val="BasicParagraph"/>
                              <w:spacing w:before="5pt" w:after="10pt"/>
                              <w:ind w:start="14.20pt" w:hanging="14.20pt"/>
                              <w:rPr>
                                <w:rFonts w:ascii="MetaNormal-Roman" w:hAnsi="MetaNormal-Roman"/>
                                <w:color w:val="4AAE9C"/>
                                <w:position w:val="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5322B">
                              <w:rPr>
                                <w:rFonts w:ascii="MetaNormal-Roman" w:hAnsi="MetaNormal-Roman"/>
                                <w:color w:val="4AAE9C"/>
                                <w:position w:val="6"/>
                                <w:sz w:val="28"/>
                                <w:szCs w:val="28"/>
                                <w:lang w:val="en-US"/>
                              </w:rPr>
                              <w:t>Benefits and outcomes</w:t>
                            </w:r>
                          </w:p>
                          <w:p w14:paraId="1DAC4D36" w14:textId="77777777" w:rsidR="001126FD" w:rsidRPr="00DE711D" w:rsidRDefault="001126FD" w:rsidP="00160890">
                            <w:pPr>
                              <w:pStyle w:val="BasicParagraph"/>
                              <w:spacing w:before="5pt"/>
                              <w:rPr>
                                <w:rFonts w:ascii="MetaNormal-Roman" w:hAnsi="MetaNormal-Roman"/>
                                <w:color w:val="50BCEB"/>
                                <w:sz w:val="24"/>
                                <w:lang w:val="en-US"/>
                              </w:rPr>
                            </w:pPr>
                            <w:r w:rsidRPr="00160890">
                              <w:rPr>
                                <w:rFonts w:ascii="MetaNormal-Roman" w:hAnsi="MetaNormal-Roman"/>
                                <w:noProof/>
                                <w:color w:val="2E74B5"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7AFEC632" wp14:editId="7D95180E">
                                  <wp:extent cx="318770" cy="318770"/>
                                  <wp:effectExtent l="0" t="0" r="5080" b="5080"/>
                                  <wp:docPr id="13" name="Picture 8"/>
                                  <wp:cNvGraphicFramePr>
                                    <a:graphicFrameLocks xmlns:a="http://purl.oclc.org/ooxml/drawingml/main" noChangeAspect="1"/>
                                  </wp:cNvGraphicFramePr>
                                  <a:graphic xmlns:a="http://purl.oclc.org/ooxml/drawingml/main">
                                    <a:graphicData uri="http://purl.oclc.org/ooxml/drawingml/picture">
                                      <pic:pic xmlns:pic="http://purl.oclc.org/ooxml/drawingml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711D">
                              <w:rPr>
                                <w:rFonts w:ascii="MetaNormal-Roman" w:hAnsi="MetaNormal-Roman"/>
                                <w:color w:val="50BCEB"/>
                                <w:sz w:val="24"/>
                                <w:lang w:val="en-US"/>
                              </w:rPr>
                              <w:t>Increased system reliability</w:t>
                            </w:r>
                          </w:p>
                          <w:p w14:paraId="761AC045" w14:textId="77777777" w:rsidR="001126FD" w:rsidRPr="00DE711D" w:rsidRDefault="001126FD" w:rsidP="00160890">
                            <w:pPr>
                              <w:pStyle w:val="BasicParagraph"/>
                              <w:spacing w:before="5pt"/>
                              <w:rPr>
                                <w:rFonts w:ascii="MetaNormal-Roman" w:hAnsi="MetaNormal-Roman"/>
                                <w:color w:val="50BCEB"/>
                                <w:sz w:val="24"/>
                                <w:lang w:val="en-US"/>
                              </w:rPr>
                            </w:pPr>
                            <w:r w:rsidRPr="00DE711D">
                              <w:rPr>
                                <w:rFonts w:ascii="MetaNormal-Roman" w:hAnsi="MetaNormal-Roman"/>
                                <w:noProof/>
                                <w:color w:val="50BCEB"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1B065E48" wp14:editId="7C0FB34D">
                                  <wp:extent cx="318770" cy="318770"/>
                                  <wp:effectExtent l="0" t="0" r="5080" b="5080"/>
                                  <wp:docPr id="14" name="Picture 9"/>
                                  <wp:cNvGraphicFramePr>
                                    <a:graphicFrameLocks xmlns:a="http://purl.oclc.org/ooxml/drawingml/main" noChangeAspect="1"/>
                                  </wp:cNvGraphicFramePr>
                                  <a:graphic xmlns:a="http://purl.oclc.org/ooxml/drawingml/main">
                                    <a:graphicData uri="http://purl.oclc.org/ooxml/drawingml/picture">
                                      <pic:pic xmlns:pic="http://purl.oclc.org/ooxml/drawingml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711D">
                              <w:rPr>
                                <w:rFonts w:ascii="MetaNormal-Roman" w:hAnsi="MetaNormal-Roman"/>
                                <w:color w:val="50BCEB"/>
                                <w:sz w:val="24"/>
                                <w:lang w:val="en-US"/>
                              </w:rPr>
                              <w:t>Efficient delivery mechanism for mandatory reports—specifically student protection reports</w:t>
                            </w:r>
                          </w:p>
                          <w:p w14:paraId="7B4F135F" w14:textId="77777777" w:rsidR="001126FD" w:rsidRPr="00DE711D" w:rsidRDefault="001126FD" w:rsidP="00160890">
                            <w:pPr>
                              <w:pStyle w:val="BasicParagraph"/>
                              <w:spacing w:before="5pt"/>
                              <w:rPr>
                                <w:rFonts w:ascii="MetaNormal-Roman" w:hAnsi="MetaNormal-Roman"/>
                                <w:color w:val="4AAE9C"/>
                                <w:sz w:val="24"/>
                                <w:lang w:val="en-US"/>
                              </w:rPr>
                            </w:pPr>
                            <w:r w:rsidRPr="00DE711D">
                              <w:rPr>
                                <w:rFonts w:ascii="MetaNormal-Roman" w:hAnsi="MetaNormal-Roman"/>
                                <w:noProof/>
                                <w:color w:val="50BCEB"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5E5BBC35" wp14:editId="4BA5B085">
                                  <wp:extent cx="318770" cy="318770"/>
                                  <wp:effectExtent l="0" t="0" r="5080" b="5080"/>
                                  <wp:docPr id="15" name="Picture 10"/>
                                  <wp:cNvGraphicFramePr>
                                    <a:graphicFrameLocks xmlns:a="http://purl.oclc.org/ooxml/drawingml/main" noChangeAspect="1"/>
                                  </wp:cNvGraphicFramePr>
                                  <a:graphic xmlns:a="http://purl.oclc.org/ooxml/drawingml/main">
                                    <a:graphicData uri="http://purl.oclc.org/ooxml/drawingml/picture">
                                      <pic:pic xmlns:pic="http://purl.oclc.org/ooxml/drawingml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31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711D">
                              <w:rPr>
                                <w:rFonts w:ascii="MetaNormal-Roman" w:hAnsi="MetaNormal-Roman"/>
                                <w:color w:val="50BCEB"/>
                                <w:sz w:val="24"/>
                                <w:lang w:val="en-US"/>
                              </w:rPr>
                              <w:t>Right information available at the right time</w:t>
                            </w:r>
                          </w:p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</wp:inline>
            </w:drawing>
          </mc:Fallback>
        </mc:AlternateContent>
      </w:r>
    </w:p>
    <w:p w14:paraId="4E63A095" w14:textId="77777777" w:rsidR="003A6841" w:rsidRPr="00E5322B" w:rsidRDefault="003A6841" w:rsidP="003A6841">
      <w:pPr>
        <w:pStyle w:val="BasicParagraph"/>
        <w:spacing w:before="5pt" w:after="10pt"/>
        <w:ind w:start="14.20pt"/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</w:pPr>
      <w:r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t xml:space="preserve">Future </w:t>
      </w:r>
      <w:r w:rsidR="002F67F8"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t>o</w:t>
      </w:r>
      <w:r w:rsidRPr="00E5322B">
        <w:rPr>
          <w:rFonts w:ascii="MetaNormal-Roman" w:hAnsi="MetaNormal-Roman"/>
          <w:color w:val="4AAE9C"/>
          <w:position w:val="6"/>
          <w:sz w:val="28"/>
          <w:szCs w:val="28"/>
          <w:lang w:val="en-US"/>
        </w:rPr>
        <w:t>pportunities for future stages of Mandatory Reporting</w:t>
      </w:r>
    </w:p>
    <w:p w14:paraId="5F1444C0" w14:textId="77777777" w:rsidR="003A6841" w:rsidRPr="00F75B04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045E58B7">
              <v:shape id="Picture 11" o:spid="_x0000_i1029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29AB9D01" wp14:editId="63DAC42D">
                <wp:extent cx="127635" cy="127635"/>
                <wp:effectExtent l="0" t="0" r="5715" b="5715"/>
                <wp:docPr id="5" name="Picture 1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 w:rsidRPr="00F75B04">
        <w:rPr>
          <w:rFonts w:ascii="MetaNormal-Roman" w:hAnsi="MetaNormal-Roman"/>
          <w:color w:val="auto"/>
          <w:position w:val="6"/>
          <w:lang w:val="en-US"/>
        </w:rPr>
        <w:t>Supporting the outcomes of the Intake review</w:t>
      </w:r>
    </w:p>
    <w:p w14:paraId="279E64AD" w14:textId="77777777" w:rsidR="004A1045" w:rsidRPr="004A1045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327E0E4B">
              <v:shape id="_x0000_i1030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27803CB5" wp14:editId="5126B90A">
                <wp:extent cx="127635" cy="127635"/>
                <wp:effectExtent l="0" t="0" r="5715" b="5715"/>
                <wp:docPr id="6" name="Picture 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4A1045">
        <w:rPr>
          <w:rFonts w:ascii="MetaNormal-Roman" w:hAnsi="MetaNormal-Roman"/>
          <w:color w:val="auto"/>
          <w:position w:val="6"/>
          <w:lang w:val="en-US"/>
        </w:rPr>
        <w:t>E</w:t>
      </w:r>
      <w:r w:rsidR="004A1045" w:rsidRPr="004A1045">
        <w:rPr>
          <w:rFonts w:ascii="MetaNormal-Roman" w:hAnsi="MetaNormal-Roman"/>
          <w:color w:val="auto"/>
          <w:position w:val="6"/>
          <w:lang w:val="en-US"/>
        </w:rPr>
        <w:t>ffective self-service methods to support notifiers to report an issue, such as update</w:t>
      </w:r>
      <w:r w:rsidR="004A1045">
        <w:rPr>
          <w:rFonts w:ascii="MetaNormal-Roman" w:hAnsi="MetaNormal-Roman"/>
          <w:color w:val="auto"/>
          <w:position w:val="6"/>
          <w:lang w:val="en-US"/>
        </w:rPr>
        <w:t>s</w:t>
      </w:r>
      <w:r w:rsidR="004A1045" w:rsidRPr="004A1045">
        <w:rPr>
          <w:rFonts w:ascii="MetaNormal-Roman" w:hAnsi="MetaNormal-Roman"/>
          <w:color w:val="auto"/>
          <w:position w:val="6"/>
          <w:lang w:val="en-US"/>
        </w:rPr>
        <w:t xml:space="preserve"> to </w:t>
      </w:r>
      <w:r w:rsidR="004A1045">
        <w:rPr>
          <w:rFonts w:ascii="MetaNormal-Roman" w:hAnsi="MetaNormal-Roman"/>
          <w:color w:val="auto"/>
          <w:position w:val="6"/>
          <w:lang w:val="en-US"/>
        </w:rPr>
        <w:t xml:space="preserve">the </w:t>
      </w:r>
      <w:r w:rsidR="004A1045" w:rsidRPr="004A1045">
        <w:rPr>
          <w:rFonts w:ascii="MetaNormal-Roman" w:hAnsi="MetaNormal-Roman"/>
          <w:color w:val="auto"/>
          <w:position w:val="6"/>
          <w:lang w:val="en-US"/>
        </w:rPr>
        <w:t>C</w:t>
      </w:r>
      <w:r w:rsidR="004A1045">
        <w:rPr>
          <w:rFonts w:ascii="MetaNormal-Roman" w:hAnsi="MetaNormal-Roman"/>
          <w:color w:val="auto"/>
          <w:position w:val="6"/>
          <w:lang w:val="en-US"/>
        </w:rPr>
        <w:t xml:space="preserve">hild </w:t>
      </w:r>
      <w:r w:rsidR="004A1045" w:rsidRPr="004A1045">
        <w:rPr>
          <w:rFonts w:ascii="MetaNormal-Roman" w:hAnsi="MetaNormal-Roman"/>
          <w:color w:val="auto"/>
          <w:position w:val="6"/>
          <w:lang w:val="en-US"/>
        </w:rPr>
        <w:t>P</w:t>
      </w:r>
      <w:r w:rsidR="004A1045">
        <w:rPr>
          <w:rFonts w:ascii="MetaNormal-Roman" w:hAnsi="MetaNormal-Roman"/>
          <w:color w:val="auto"/>
          <w:position w:val="6"/>
          <w:lang w:val="en-US"/>
        </w:rPr>
        <w:t xml:space="preserve">rotection </w:t>
      </w:r>
      <w:r w:rsidR="004A1045" w:rsidRPr="004A1045">
        <w:rPr>
          <w:rFonts w:ascii="MetaNormal-Roman" w:hAnsi="MetaNormal-Roman"/>
          <w:color w:val="auto"/>
          <w:position w:val="6"/>
          <w:lang w:val="en-US"/>
        </w:rPr>
        <w:t>G</w:t>
      </w:r>
      <w:r w:rsidR="004A1045">
        <w:rPr>
          <w:rFonts w:ascii="MetaNormal-Roman" w:hAnsi="MetaNormal-Roman"/>
          <w:color w:val="auto"/>
          <w:position w:val="6"/>
          <w:lang w:val="en-US"/>
        </w:rPr>
        <w:t>uide</w:t>
      </w:r>
      <w:r w:rsidR="004A1045" w:rsidRPr="004A1045">
        <w:rPr>
          <w:rFonts w:ascii="MetaNormal-Roman" w:hAnsi="MetaNormal-Roman"/>
          <w:color w:val="auto"/>
          <w:position w:val="6"/>
          <w:lang w:val="en-US"/>
        </w:rPr>
        <w:t xml:space="preserve"> </w:t>
      </w:r>
    </w:p>
    <w:p w14:paraId="0288FC0C" w14:textId="77777777" w:rsidR="003A6841" w:rsidRPr="00F75B04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28F7145C">
              <v:shape id="_x0000_i1031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0F05AF84" wp14:editId="5691E41B">
                <wp:extent cx="127635" cy="127635"/>
                <wp:effectExtent l="0" t="0" r="5715" b="5715"/>
                <wp:docPr id="7" name="Picture 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 w:rsidRPr="00F75B04">
        <w:rPr>
          <w:rFonts w:ascii="MetaNormal-Roman" w:hAnsi="MetaNormal-Roman"/>
          <w:color w:val="auto"/>
          <w:position w:val="6"/>
          <w:lang w:val="en-US"/>
        </w:rPr>
        <w:t>Reliable and consistent reporting channels for notifiers</w:t>
      </w:r>
    </w:p>
    <w:p w14:paraId="5C39F881" w14:textId="77777777" w:rsidR="003A6841" w:rsidRPr="00F75B04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29D4E158">
              <v:shape id="_x0000_i1032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4FA1451A" wp14:editId="3FF53C20">
                <wp:extent cx="127635" cy="127635"/>
                <wp:effectExtent l="0" t="0" r="5715" b="5715"/>
                <wp:docPr id="8" name="Picture 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 w:rsidRPr="00F75B04">
        <w:rPr>
          <w:rFonts w:ascii="MetaNormal-Roman" w:hAnsi="MetaNormal-Roman"/>
          <w:color w:val="auto"/>
          <w:position w:val="6"/>
          <w:lang w:val="en-US"/>
        </w:rPr>
        <w:t>Consistent receipt channel by RIS staff</w:t>
      </w:r>
    </w:p>
    <w:p w14:paraId="36FF43C9" w14:textId="77777777" w:rsidR="003A6841" w:rsidRPr="00F75B04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66D5B13A">
              <v:shape id="_x0000_i1033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66CC0D0F" wp14:editId="37CFC9D9">
                <wp:extent cx="127635" cy="127635"/>
                <wp:effectExtent l="0" t="0" r="5715" b="5715"/>
                <wp:docPr id="9" name="Picture 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 w:rsidRPr="00F75B04">
        <w:rPr>
          <w:rFonts w:ascii="MetaNormal-Roman" w:hAnsi="MetaNormal-Roman"/>
          <w:color w:val="auto"/>
          <w:position w:val="6"/>
          <w:lang w:val="en-US"/>
        </w:rPr>
        <w:t xml:space="preserve">Support a managed clarification messaging process that doesn’t rely on email </w:t>
      </w:r>
    </w:p>
    <w:p w14:paraId="79D8351B" w14:textId="77777777" w:rsidR="003A6841" w:rsidRPr="00F75B04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2EFCEA1E">
              <v:shape id="_x0000_i1034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30F7E824" wp14:editId="5C7D1763">
                <wp:extent cx="127635" cy="127635"/>
                <wp:effectExtent l="0" t="0" r="5715" b="5715"/>
                <wp:docPr id="10" name="Picture 1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 w:rsidRPr="00F75B04">
        <w:rPr>
          <w:rFonts w:ascii="MetaNormal-Roman" w:hAnsi="MetaNormal-Roman"/>
          <w:color w:val="auto"/>
          <w:position w:val="6"/>
          <w:lang w:val="en-US"/>
        </w:rPr>
        <w:t xml:space="preserve">Strong links to Intake to support outcome reporting </w:t>
      </w:r>
    </w:p>
    <w:p w14:paraId="767A4AC3" w14:textId="77777777" w:rsidR="00F93139" w:rsidRDefault="00F93139" w:rsidP="00F93139">
      <w:pPr>
        <w:pStyle w:val="BasicParagraph"/>
        <w:tabs>
          <w:tab w:val="start" w:pos="35.45pt"/>
        </w:tabs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37AE57E4">
              <v:shape id="_x0000_i1035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08E5D048" wp14:editId="0769496C">
                <wp:extent cx="127635" cy="127635"/>
                <wp:effectExtent l="0" t="0" r="5715" b="5715"/>
                <wp:docPr id="11" name="Picture 1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>
        <w:rPr>
          <w:rFonts w:ascii="MetaNormal-Roman" w:hAnsi="MetaNormal-Roman"/>
          <w:color w:val="auto"/>
          <w:position w:val="6"/>
          <w:lang w:val="en-US"/>
        </w:rPr>
        <w:t>Optimisation of reports routed to RIS or the secondary sector</w:t>
      </w:r>
    </w:p>
    <w:p w14:paraId="4C9301B7" w14:textId="77777777" w:rsidR="00F93139" w:rsidRDefault="00F93139" w:rsidP="00F93139">
      <w:pPr>
        <w:pStyle w:val="BasicParagraph"/>
        <w:spacing w:before="3pt" w:after="3pt"/>
        <w:ind w:start="14.20pt" w:end="-3.60pt"/>
        <w:rPr>
          <w:rFonts w:ascii="MetaNormal-Roman" w:hAnsi="MetaNormal-Roman"/>
          <w:color w:val="auto"/>
          <w:position w:val="6"/>
          <w:lang w:val="en-US"/>
        </w:rPr>
      </w:pPr>
      <w:r w:rsidRPr="00543CF3">
        <w:rPr>
          <w:noProof/>
        </w:rPr>
        <mc:AlternateContent>
          <mc:Choice Requires="v">
            <w:pict w14:anchorId="366E9B3F">
              <v:shape id="_x0000_i1036" type="#_x0000_t75" style="width:10.05pt;height:10.05pt;visibility:visible">
                <v:imagedata r:id="rId24" o:title=""/>
              </v:shape>
            </w:pict>
          </mc:Choice>
          <mc:Fallback>
            <w:drawing>
              <wp:inline distT="0" distB="0" distL="0" distR="0" wp14:anchorId="49D5BC8E" wp14:editId="1F634D9C">
                <wp:extent cx="127635" cy="127635"/>
                <wp:effectExtent l="0" t="0" r="5715" b="5715"/>
                <wp:docPr id="12" name="Picture 1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3A6841">
        <w:rPr>
          <w:rFonts w:ascii="MetaNormal-Roman" w:hAnsi="MetaNormal-Roman"/>
          <w:color w:val="auto"/>
          <w:position w:val="6"/>
          <w:lang w:val="en-US"/>
        </w:rPr>
        <w:t>Improved ability to identify client journeys through the service syste</w:t>
      </w:r>
      <w:r>
        <w:rPr>
          <w:rFonts w:ascii="MetaNormal-Roman" w:hAnsi="MetaNormal-Roman"/>
          <w:color w:val="auto"/>
          <w:position w:val="6"/>
          <w:lang w:val="en-US"/>
        </w:rPr>
        <w:t>m</w:t>
      </w:r>
    </w:p>
    <w:p w14:paraId="3EB5B275" w14:textId="77777777" w:rsidR="00F93139" w:rsidRDefault="00F93139" w:rsidP="00F93139">
      <w:pPr>
        <w:pStyle w:val="BasicParagraph"/>
        <w:spacing w:before="3pt" w:after="3pt"/>
        <w:ind w:end="-3.60pt"/>
        <w:rPr>
          <w:rFonts w:ascii="MetaNormal-Roman" w:hAnsi="MetaNormal-Roman"/>
          <w:color w:val="auto"/>
          <w:position w:val="6"/>
          <w:lang w:val="en-US"/>
        </w:rPr>
      </w:pPr>
    </w:p>
    <w:p w14:paraId="5B8BF856" w14:textId="77777777" w:rsidR="00F93139" w:rsidRPr="00E5322B" w:rsidRDefault="00F93139" w:rsidP="00F93139">
      <w:pPr>
        <w:ind w:start="14.20pt"/>
        <w:rPr>
          <w:rFonts w:ascii="MetaNormal-Roman" w:hAnsi="MetaNormal-Roman" w:cs="Calibri Light"/>
          <w:noProof/>
          <w:color w:val="4AAE9C"/>
          <w:sz w:val="28"/>
          <w:szCs w:val="28"/>
        </w:rPr>
      </w:pPr>
      <w:r w:rsidRPr="00E5322B">
        <w:rPr>
          <w:rFonts w:ascii="MetaNormal-Roman" w:hAnsi="MetaNormal-Roman" w:cs="Calibri Light"/>
          <w:noProof/>
          <w:color w:val="4AAE9C"/>
          <w:sz w:val="28"/>
          <w:szCs w:val="28"/>
        </w:rPr>
        <w:t>How can I find out more?</w:t>
      </w:r>
    </w:p>
    <w:p w14:paraId="23C2E02C" w14:textId="77777777" w:rsidR="00F93139" w:rsidRPr="00F93139" w:rsidRDefault="00F93139" w:rsidP="00F93139">
      <w:pPr>
        <w:spacing w:after="0pt"/>
        <w:ind w:start="14.20pt"/>
        <w:rPr>
          <w:rFonts w:ascii="Calibri" w:hAnsi="Calibri" w:cs="Calibri"/>
          <w:sz w:val="24"/>
        </w:rPr>
      </w:pPr>
      <w:r w:rsidRPr="00D424D8">
        <w:rPr>
          <w:rFonts w:ascii="Calibri" w:hAnsi="Calibri" w:cs="Calibri"/>
          <w:sz w:val="24"/>
        </w:rPr>
        <w:t>Emai</w:t>
      </w:r>
      <w:r>
        <w:rPr>
          <w:rFonts w:cs="Calibri"/>
          <w:sz w:val="24"/>
        </w:rPr>
        <w:t xml:space="preserve">l: </w:t>
      </w:r>
      <w:hyperlink r:id="rId26" w:history="1">
        <w:r w:rsidRPr="00B52A35">
          <w:rPr>
            <w:rStyle w:val="Hyperlink"/>
            <w:rFonts w:ascii="Calibri" w:hAnsi="Calibri" w:cs="Calibri"/>
            <w:sz w:val="24"/>
          </w:rPr>
          <w:t>Unify@cyjma.qld.gov.au</w:t>
        </w:r>
      </w:hyperlink>
    </w:p>
    <w:sectPr w:rsidR="00F93139" w:rsidRPr="00F93139" w:rsidSect="00160890">
      <w:type w:val="continuous"/>
      <w:pgSz w:w="595.30pt" w:h="841.90pt"/>
      <w:pgMar w:top="42.55pt" w:right="56.70pt" w:bottom="106.35pt" w:left="56.70pt" w:header="35.45pt" w:footer="73.70pt" w:gutter="0pt"/>
      <w:cols w:num="2" w:space="35.45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endnote w:type="separator" w:id="-1">
    <w:p w14:paraId="4F78A2B5" w14:textId="77777777" w:rsidR="007349A7" w:rsidRDefault="007349A7">
      <w:r>
        <w:separator/>
      </w:r>
    </w:p>
  </w:endnote>
  <w:endnote w:type="continuationSeparator" w:id="0">
    <w:p w14:paraId="3D43451F" w14:textId="77777777" w:rsidR="007349A7" w:rsidRDefault="007349A7">
      <w:r>
        <w:continuationSeparator/>
      </w:r>
    </w:p>
  </w:endnote>
  <w:endnote w:type="continuationNotice" w:id="1">
    <w:p w14:paraId="469AF78B" w14:textId="77777777" w:rsidR="007349A7" w:rsidRDefault="007349A7">
      <w:pPr>
        <w:spacing w:after="0pt"/>
      </w:pP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characterSet="iso-8859-1"/>
    <w:family w:val="roman"/>
    <w:notTrueType/>
    <w:pitch w:val="default"/>
  </w:font>
  <w:font w:name="+mn-cs">
    <w:panose1 w:val="00000000000000000000"/>
    <w:charset w:characterSet="iso-8859-1"/>
    <w:family w:val="roman"/>
    <w:notTrueType/>
    <w:pitch w:val="default"/>
  </w:font>
  <w:font w:name="MetaNormal-Roman">
    <w:altName w:val="Calibri"/>
    <w:charset w:characterSet="iso-8859-1"/>
    <w:family w:val="swiss"/>
    <w:pitch w:val="variable"/>
    <w:sig w:usb0="80000027" w:usb1="00000000" w:usb2="00000000" w:usb3="00000000" w:csb0="00000001" w:csb1="00000000"/>
  </w:font>
  <w:font w:name="MetaNormal-Italic">
    <w:altName w:val="Calibri"/>
    <w:charset w:characterSet="iso-8859-1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p w14:paraId="70A34CB5" w14:textId="77777777" w:rsidR="006367B2" w:rsidRPr="00F94C3A" w:rsidRDefault="00087A1D">
    <w:pPr>
      <w:pStyle w:val="Footer"/>
      <w:rPr>
        <w:i/>
      </w:rPr>
    </w:pPr>
    <w:r>
      <w:rPr>
        <w:noProof/>
      </w:rPr>
      <mc:AlternateContent>
        <mc:Choice Requires="v">
          <w:pict w14:anchorId="4C7C509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78" type="#_x0000_t202" style="position:absolute;margin-left:152.4pt;margin-top:66.5pt;width:151.45pt;height:24.2pt;z-index:251657216;visibility:visible;mso-height-percent:200;mso-wrap-distance-top:3.6pt;mso-wrap-distance-bottom:3.6pt;mso-height-percent:200;mso-width-relative:margin;mso-height-relative:margin" filled="f" stroked="f">
              <v:textbox style="mso-next-textbox:#Text Box 2;mso-fit-shape-to-text:t">
                <w:txbxContent>
                  <w:p w14:paraId="71B27A27" w14:textId="77777777" w:rsidR="00E5322B" w:rsidRPr="00534D9C" w:rsidRDefault="00E5322B" w:rsidP="00E5322B">
                    <w:pPr>
                      <w:spacing w:after="6pt"/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F93139">
                      <w:rPr>
                        <w:rFonts w:ascii="Calibri" w:hAnsi="Calibri" w:cs="Calibri"/>
                        <w:sz w:val="18"/>
                        <w:szCs w:val="18"/>
                      </w:rPr>
                      <w:t>FOR EXTERNAL UNIFY PROGRAM USE</w:t>
                    </w:r>
                    <w:r w:rsidRPr="009E6C39">
                      <w:rPr>
                        <w:rFonts w:ascii="Calibri" w:eastAsia="+mn-ea" w:hAnsi="Calibri" w:cs="+mn-cs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 w:rsidRPr="009E6C39">
                      <w:rPr>
                        <w:rFonts w:ascii="Calibri" w:eastAsia="+mn-ea" w:hAnsi="Calibri" w:cs="+mn-cs"/>
                        <w:b/>
                        <w:bCs/>
                        <w:sz w:val="14"/>
                        <w:szCs w:val="14"/>
                      </w:rPr>
                      <w:br/>
                    </w:r>
                    <w:r w:rsidRPr="00534D9C">
                      <w:rPr>
                        <w:rFonts w:ascii="Calibri" w:hAnsi="Calibri" w:cs="Calibri"/>
                        <w:sz w:val="18"/>
                        <w:szCs w:val="18"/>
                      </w:rPr>
                      <w:t>V1.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1 August</w:t>
                    </w:r>
                    <w:r w:rsidRPr="00534D9C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2021</w:t>
                    </w:r>
                  </w:p>
                  <w:p w14:paraId="67051191" w14:textId="77777777" w:rsidR="00AA07A7" w:rsidRPr="00534D9C" w:rsidRDefault="00AA07A7" w:rsidP="00372087">
                    <w:pPr>
                      <w:spacing w:after="6pt"/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Choice>
        <mc:Fallback>
          <w:drawing>
            <wp:anchor distT="45720" distB="45720" distL="114300" distR="114300" simplePos="0" relativeHeight="251659264" behindDoc="0" locked="0" layoutInCell="1" allowOverlap="1" wp14:anchorId="7A9AE97D" wp14:editId="3784D82E">
              <wp:simplePos x="0" y="0"/>
              <wp:positionH relativeFrom="column">
                <wp:posOffset>1935480</wp:posOffset>
              </wp:positionH>
              <wp:positionV relativeFrom="paragraph">
                <wp:posOffset>844550</wp:posOffset>
              </wp:positionV>
              <wp:extent cx="1923415" cy="307340"/>
              <wp:effectExtent l="1905" t="0" r="0" b="635"/>
              <wp:wrapNone/>
              <wp:docPr id="1" name="Text Box 2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/>
                    </wp:cNvSpPr>
                    <wp:spPr bwMode="auto">
                      <a:xfrm>
                        <a:off x="0" y="0"/>
                        <a:ext cx="192341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%"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23FC55E6" w14:textId="77777777" w:rsidR="001126FD" w:rsidRPr="00534D9C" w:rsidRDefault="001126FD" w:rsidP="00E5322B">
                          <w:pPr>
                            <w:spacing w:after="6pt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F9313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FOR EXTERNAL UNIFY PROGRAM USE</w:t>
                          </w:r>
                          <w:r w:rsidRPr="009E6C39">
                            <w:rPr>
                              <w:rFonts w:ascii="Calibri" w:eastAsia="+mn-ea" w:hAnsi="Calibri" w:cs="+mn-cs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E6C39">
                            <w:rPr>
                              <w:rFonts w:ascii="Calibri" w:eastAsia="+mn-ea" w:hAnsi="Calibri" w:cs="+mn-cs"/>
                              <w:b/>
                              <w:bCs/>
                              <w:sz w:val="14"/>
                              <w:szCs w:val="14"/>
                            </w:rPr>
                            <w:br/>
                          </w:r>
                          <w:r w:rsidRPr="00534D9C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V1.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 August</w:t>
                          </w:r>
                          <w:r w:rsidRPr="00534D9C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2021</w:t>
                          </w:r>
                        </w:p>
                        <w:p w14:paraId="22782B34" w14:textId="77777777" w:rsidR="001126FD" w:rsidRPr="00534D9C" w:rsidRDefault="001126FD" w:rsidP="00372087">
                          <w:pPr>
                            <w:spacing w:after="6pt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</w:p>
                      </wne:txbxContent>
                    </wp:txbx>
                    <wp:bodyPr rot="0" vert="horz" wrap="square" lIns="91440" tIns="45720" rIns="91440" bIns="45720" anchor="t" anchorCtr="0" upright="1">
                      <a:spAutoFit/>
                    </wp:bodyPr>
                  </wp:wsp>
                </a:graphicData>
              </a:graphic>
              <wp14:sizeRelH relativeFrom="margin">
                <wp14:pctWidth>0%</wp14:pctWidth>
              </wp14:sizeRelH>
              <wp14:sizeRelV relativeFrom="margin">
                <wp14:pctHeight>20%</wp14:pctHeight>
              </wp14:sizeRelV>
            </wp:anchor>
          </w:drawing>
        </mc:Fallback>
      </mc:AlternateContent>
    </w:r>
    <w:r w:rsidR="006367B2" w:rsidRPr="00F94C3A">
      <w:rPr>
        <w:i/>
        <w:noProof/>
      </w:rPr>
      <mc:AlternateContent>
        <mc:Choice Requires="v">
          <w:pict w14:anchorId="582DB0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style="position:absolute;margin-left:520.2pt;margin-top:772pt;width:45.1pt;height:56.65pt;z-index:251656192;visibility:visible">
              <v:imagedata r:id="rId1" o:title=""/>
            </v:shape>
          </w:pict>
        </mc:Choice>
        <mc:Fallback>
          <w:drawing>
            <wp:anchor distT="0" distB="0" distL="114300" distR="114300" simplePos="0" relativeHeight="251659264" behindDoc="0" locked="0" layoutInCell="1" allowOverlap="1" wp14:anchorId="4A0E99C2" wp14:editId="285B9D71">
              <wp:simplePos x="0" y="0"/>
              <wp:positionH relativeFrom="column">
                <wp:posOffset>6606540</wp:posOffset>
              </wp:positionH>
              <wp:positionV relativeFrom="paragraph">
                <wp:posOffset>9804400</wp:posOffset>
              </wp:positionV>
              <wp:extent cx="572770" cy="719455"/>
              <wp:effectExtent l="0" t="0" r="0" b="4445"/>
              <wp:wrapNone/>
              <wp:docPr id="22" name="Picture 22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770" cy="719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  <w:r w:rsidR="006367B2" w:rsidRPr="00F94C3A">
      <w:rPr>
        <w:i/>
        <w:noProof/>
      </w:rPr>
      <mc:AlternateContent>
        <mc:Choice Requires="v">
          <w:pict w14:anchorId="6BCFE5A3">
            <v:shape id="Picture 5" o:spid="_x0000_s2069" type="#_x0000_t75" style="position:absolute;margin-left:520.2pt;margin-top:772pt;width:45.1pt;height:56.65pt;z-index:251655168;visibility:visible">
              <v:imagedata r:id="rId1" o:title=""/>
            </v:shape>
          </w:pict>
        </mc:Choice>
        <mc:Fallback>
          <w:drawing>
            <wp:anchor distT="0" distB="0" distL="114300" distR="114300" simplePos="0" relativeHeight="251659264" behindDoc="0" locked="0" layoutInCell="1" allowOverlap="1" wp14:anchorId="5EEA4A4D" wp14:editId="24C8DED1">
              <wp:simplePos x="0" y="0"/>
              <wp:positionH relativeFrom="column">
                <wp:posOffset>6606540</wp:posOffset>
              </wp:positionH>
              <wp:positionV relativeFrom="paragraph">
                <wp:posOffset>9804400</wp:posOffset>
              </wp:positionV>
              <wp:extent cx="572770" cy="719455"/>
              <wp:effectExtent l="0" t="0" r="0" b="4445"/>
              <wp:wrapNone/>
              <wp:docPr id="21" name="Picture 5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770" cy="719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p w14:paraId="058B95C9" w14:textId="77777777" w:rsidR="00E5322B" w:rsidRDefault="009D46B6">
    <w:pPr>
      <w:pStyle w:val="Footer"/>
    </w:pPr>
    <w:r>
      <w:rPr>
        <w:noProof/>
      </w:rPr>
      <mc:AlternateContent>
        <mc:Choice Requires="v">
          <w:pict w14:anchorId="7E107B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0" type="#_x0000_t202" style="position:absolute;margin-left:130.8pt;margin-top:60.5pt;width:156.8pt;height:41.3pt;z-index:251658240;visibility:visible;mso-height-percent:200;mso-wrap-distance-top:3.6pt;mso-wrap-distance-bottom:3.6pt;mso-height-percent:200;mso-width-relative:margin;mso-height-relative:margin" filled="f" stroked="f">
              <v:textbox style="mso-next-textbox:#_x0000_s2090;mso-fit-shape-to-text:t">
                <w:txbxContent>
                  <w:p w14:paraId="6C010AA7" w14:textId="77777777" w:rsidR="009D46B6" w:rsidRPr="00534D9C" w:rsidRDefault="00A639DA" w:rsidP="00F93139">
                    <w:pPr>
                      <w:spacing w:after="6pt"/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F93139">
                      <w:rPr>
                        <w:rFonts w:ascii="Calibri" w:hAnsi="Calibri" w:cs="Calibri"/>
                        <w:sz w:val="18"/>
                        <w:szCs w:val="18"/>
                      </w:rPr>
                      <w:t>FOR EXTERNAL UNIFY PROGRAM USE</w:t>
                    </w:r>
                    <w:r w:rsidRPr="009E6C39">
                      <w:rPr>
                        <w:rFonts w:ascii="Calibri" w:eastAsia="+mn-ea" w:hAnsi="Calibri" w:cs="+mn-cs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 w:rsidRPr="009E6C39">
                      <w:rPr>
                        <w:rFonts w:ascii="Calibri" w:eastAsia="+mn-ea" w:hAnsi="Calibri" w:cs="+mn-cs"/>
                        <w:b/>
                        <w:bCs/>
                        <w:sz w:val="14"/>
                        <w:szCs w:val="14"/>
                      </w:rPr>
                      <w:br/>
                    </w:r>
                    <w:r w:rsidR="00F93139" w:rsidRPr="00534D9C">
                      <w:rPr>
                        <w:rFonts w:ascii="Calibri" w:hAnsi="Calibri" w:cs="Calibri"/>
                        <w:sz w:val="18"/>
                        <w:szCs w:val="18"/>
                      </w:rPr>
                      <w:t>V1.</w:t>
                    </w:r>
                    <w:r w:rsidR="00F93139">
                      <w:rPr>
                        <w:rFonts w:ascii="Calibri" w:hAnsi="Calibri" w:cs="Calibri"/>
                        <w:sz w:val="18"/>
                        <w:szCs w:val="18"/>
                      </w:rPr>
                      <w:t>1 August</w:t>
                    </w:r>
                    <w:r w:rsidR="00F93139" w:rsidRPr="00534D9C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F93139">
                      <w:rPr>
                        <w:rFonts w:ascii="Calibri" w:hAnsi="Calibri" w:cs="Calibri"/>
                        <w:sz w:val="18"/>
                        <w:szCs w:val="18"/>
                      </w:rPr>
                      <w:t>2021</w:t>
                    </w:r>
                  </w:p>
                </w:txbxContent>
              </v:textbox>
            </v:shape>
          </w:pict>
        </mc:Choice>
        <mc:Fallback>
          <w:drawing>
            <wp:anchor distT="45720" distB="45720" distL="114300" distR="114300" simplePos="0" relativeHeight="251662336" behindDoc="0" locked="0" layoutInCell="1" allowOverlap="1" wp14:anchorId="28D1DF6A" wp14:editId="097373F3">
              <wp:simplePos x="0" y="0"/>
              <wp:positionH relativeFrom="column">
                <wp:posOffset>1661160</wp:posOffset>
              </wp:positionH>
              <wp:positionV relativeFrom="paragraph">
                <wp:posOffset>768350</wp:posOffset>
              </wp:positionV>
              <wp:extent cx="1991360" cy="524510"/>
              <wp:effectExtent l="3810" t="0" r="0" b="2540"/>
              <wp:wrapNone/>
              <wp:docPr id="1" name="Text Box 42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/>
                    </wp:cNvSpPr>
                    <wp:spPr bwMode="auto">
                      <a:xfrm>
                        <a:off x="0" y="0"/>
                        <a:ext cx="199136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%"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60F998A2" w14:textId="77777777" w:rsidR="001126FD" w:rsidRPr="00534D9C" w:rsidRDefault="001126FD" w:rsidP="00F93139">
                          <w:pPr>
                            <w:spacing w:after="6pt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F9313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FOR EXTERNAL UNIFY PROGRAM USE</w:t>
                          </w:r>
                          <w:r w:rsidRPr="009E6C39">
                            <w:rPr>
                              <w:rFonts w:ascii="Calibri" w:eastAsia="+mn-ea" w:hAnsi="Calibri" w:cs="+mn-cs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E6C39">
                            <w:rPr>
                              <w:rFonts w:ascii="Calibri" w:eastAsia="+mn-ea" w:hAnsi="Calibri" w:cs="+mn-cs"/>
                              <w:b/>
                              <w:bCs/>
                              <w:sz w:val="14"/>
                              <w:szCs w:val="14"/>
                            </w:rPr>
                            <w:br/>
                          </w:r>
                          <w:r w:rsidRPr="00534D9C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V1.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 August</w:t>
                          </w:r>
                          <w:r w:rsidRPr="00534D9C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2021</w:t>
                          </w:r>
                        </w:p>
                      </wne:txbxContent>
                    </wp:txbx>
                    <wp:bodyPr rot="0" vert="horz" wrap="square" lIns="91440" tIns="45720" rIns="91440" bIns="45720" anchor="t" anchorCtr="0" upright="1">
                      <a:spAutoFit/>
                    </wp:bodyPr>
                  </wp:wsp>
                </a:graphicData>
              </a:graphic>
              <wp14:sizeRelH relativeFrom="margin">
                <wp14:pctWidth>0%</wp14:pctWidth>
              </wp14:sizeRelH>
              <wp14:sizeRelV relativeFrom="margin">
                <wp14:pctHeight>20%</wp14:pctHeight>
              </wp14:sizeRelV>
            </wp:anchor>
          </w:drawing>
        </mc:Fallback>
      </mc:AlternateConten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footnote w:type="separator" w:id="-1">
    <w:p w14:paraId="6061DD00" w14:textId="77777777" w:rsidR="007349A7" w:rsidRDefault="007349A7">
      <w:r>
        <w:separator/>
      </w:r>
    </w:p>
  </w:footnote>
  <w:footnote w:type="continuationSeparator" w:id="0">
    <w:p w14:paraId="2755408C" w14:textId="77777777" w:rsidR="007349A7" w:rsidRDefault="007349A7">
      <w:r>
        <w:continuationSeparator/>
      </w:r>
    </w:p>
  </w:footnote>
  <w:footnote w:type="continuationNotice" w:id="1">
    <w:p w14:paraId="0A16B6DF" w14:textId="77777777" w:rsidR="007349A7" w:rsidRDefault="007349A7">
      <w:pPr>
        <w:spacing w:after="0pt"/>
      </w:pP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p w14:paraId="496B0415" w14:textId="77777777" w:rsidR="006367B2" w:rsidRPr="00E5322B" w:rsidRDefault="00E5322B" w:rsidP="00E5322B">
    <w:pPr>
      <w:pStyle w:val="Header"/>
    </w:pPr>
    <w:r>
      <w:rPr>
        <w:noProof/>
      </w:rPr>
      <mc:AlternateContent>
        <mc:Choice Requires="v">
          <w:pict w14:anchorId="4CB164F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4" type="#_x0000_t75" style="position:absolute;margin-left:0;margin-top:0;width:598.45pt;height:846.9pt;z-index:-251656192;visibility:visible;mso-position-horizontal-relative:page;mso-position-vertical-relative:page;mso-width-relative:margin;mso-height-relative:margin">
              <v:imagedata r:id="rId1" o:title=""/>
              <w10:wrap anchorx="page" anchory="page"/>
              <w10:anchorlock/>
            </v:shape>
          </w:pict>
        </mc:Choice>
        <mc:Fallback>
          <w:drawing>
            <wp:anchor distT="0" distB="0" distL="114300" distR="114300" simplePos="0" relativeHeight="251659264" behindDoc="1" locked="1" layoutInCell="1" allowOverlap="1" wp14:anchorId="4C74DA40" wp14:editId="06F421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00315" cy="10755630"/>
              <wp:effectExtent l="0" t="0" r="635" b="7620"/>
              <wp:wrapNone/>
              <wp:docPr id="46" name="Picture 46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46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0315" cy="1075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0%</wp14:pctWidth>
              </wp14:sizeRelH>
              <wp14:sizeRelV relativeFrom="margin">
                <wp14:pctHeight>0%</wp14:pctHeight>
              </wp14:sizeRelV>
            </wp:anchor>
          </w:drawing>
        </mc:Fallback>
      </mc:AlternateConten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p w14:paraId="1C9E06A0" w14:textId="77777777" w:rsidR="00E5322B" w:rsidRDefault="00E5322B">
    <w:pPr>
      <w:pStyle w:val="Header"/>
    </w:pPr>
    <w:r>
      <w:rPr>
        <w:noProof/>
      </w:rPr>
      <mc:AlternateContent>
        <mc:Choice Requires="v">
          <w:pict w14:anchorId="21A97C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2091" type="#_x0000_t75" style="position:absolute;margin-left:0;margin-top:0;width:598.45pt;height:846.9pt;z-index:-251657216;visibility:visible;mso-position-horizontal-relative:page;mso-position-vertical-relative:page;mso-width-relative:margin;mso-height-relative:margin">
              <v:imagedata r:id="rId1" o:title=""/>
              <w10:wrap anchorx="page" anchory="page"/>
              <w10:anchorlock/>
            </v:shape>
          </w:pict>
        </mc:Choice>
        <mc:Fallback>
          <w:drawing>
            <wp:anchor distT="0" distB="0" distL="114300" distR="114300" simplePos="0" relativeHeight="251662336" behindDoc="1" locked="1" layoutInCell="1" allowOverlap="1" wp14:anchorId="7B20D930" wp14:editId="43BAFBE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00315" cy="10755630"/>
              <wp:effectExtent l="0" t="0" r="635" b="7620"/>
              <wp:wrapNone/>
              <wp:docPr id="43" name="Picture 1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0315" cy="1075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0%</wp14:pctWidth>
              </wp14:sizeRelH>
              <wp14:sizeRelV relativeFrom="margin">
                <wp14:pctHeight>0%</wp14:pctHeight>
              </wp14:sizeRelV>
            </wp:anchor>
          </w:drawing>
        </mc:Fallback>
      </mc:AlternateContent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numPicBullet w:numPicBulletId="0">
    <mc:AlternateContent>
      <mc:Choice Requires="v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6" type="#_x0000_t75" style="width:169.1pt;height:169.1pt;visibility:visible" o:bullet="t">
            <v:imagedata r:id="rId1" o:title=""/>
          </v:shape>
        </w:pict>
      </mc:Choice>
      <mc:Fallback>
        <w:drawing>
          <wp:inline distT="0" distB="0" distL="0" distR="0" wp14:anchorId="557843F5" wp14:editId="05CAC800">
            <wp:extent cx="2147570" cy="2147570"/>
            <wp:effectExtent l="0" t="0" r="5080" b="5080"/>
            <wp:docPr id="2" name="Picture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03152C"/>
    <w:multiLevelType w:val="hybridMultilevel"/>
    <w:tmpl w:val="DFAECB1E"/>
    <w:lvl w:ilvl="0" w:tplc="BBF67980">
      <w:start w:val="1"/>
      <w:numFmt w:val="bullet"/>
      <w:lvlText w:val="•"/>
      <w:lvlJc w:val="start"/>
      <w:pPr>
        <w:tabs>
          <w:tab w:val="num" w:pos="36pt"/>
        </w:tabs>
        <w:ind w:start="36pt" w:hanging="18pt"/>
      </w:pPr>
      <w:rPr>
        <w:rFonts w:ascii="Arial" w:hAnsi="Arial" w:hint="default"/>
      </w:rPr>
    </w:lvl>
    <w:lvl w:ilvl="1" w:tplc="BCBC0DC4" w:tentative="1">
      <w:start w:val="1"/>
      <w:numFmt w:val="bullet"/>
      <w:lvlText w:val="•"/>
      <w:lvlJc w:val="start"/>
      <w:pPr>
        <w:tabs>
          <w:tab w:val="num" w:pos="72pt"/>
        </w:tabs>
        <w:ind w:start="72pt" w:hanging="18pt"/>
      </w:pPr>
      <w:rPr>
        <w:rFonts w:ascii="Arial" w:hAnsi="Arial" w:hint="default"/>
      </w:rPr>
    </w:lvl>
    <w:lvl w:ilvl="2" w:tplc="797C233C" w:tentative="1">
      <w:start w:val="1"/>
      <w:numFmt w:val="bullet"/>
      <w:lvlText w:val="•"/>
      <w:lvlJc w:val="start"/>
      <w:pPr>
        <w:tabs>
          <w:tab w:val="num" w:pos="108pt"/>
        </w:tabs>
        <w:ind w:start="108pt" w:hanging="18pt"/>
      </w:pPr>
      <w:rPr>
        <w:rFonts w:ascii="Arial" w:hAnsi="Arial" w:hint="default"/>
      </w:rPr>
    </w:lvl>
    <w:lvl w:ilvl="3" w:tplc="28DC0638" w:tentative="1">
      <w:start w:val="1"/>
      <w:numFmt w:val="bullet"/>
      <w:lvlText w:val="•"/>
      <w:lvlJc w:val="start"/>
      <w:pPr>
        <w:tabs>
          <w:tab w:val="num" w:pos="144pt"/>
        </w:tabs>
        <w:ind w:start="144pt" w:hanging="18pt"/>
      </w:pPr>
      <w:rPr>
        <w:rFonts w:ascii="Arial" w:hAnsi="Arial" w:hint="default"/>
      </w:rPr>
    </w:lvl>
    <w:lvl w:ilvl="4" w:tplc="FD5EA4E6" w:tentative="1">
      <w:start w:val="1"/>
      <w:numFmt w:val="bullet"/>
      <w:lvlText w:val="•"/>
      <w:lvlJc w:val="start"/>
      <w:pPr>
        <w:tabs>
          <w:tab w:val="num" w:pos="180pt"/>
        </w:tabs>
        <w:ind w:start="180pt" w:hanging="18pt"/>
      </w:pPr>
      <w:rPr>
        <w:rFonts w:ascii="Arial" w:hAnsi="Arial" w:hint="default"/>
      </w:rPr>
    </w:lvl>
    <w:lvl w:ilvl="5" w:tplc="780AB98E" w:tentative="1">
      <w:start w:val="1"/>
      <w:numFmt w:val="bullet"/>
      <w:lvlText w:val="•"/>
      <w:lvlJc w:val="start"/>
      <w:pPr>
        <w:tabs>
          <w:tab w:val="num" w:pos="216pt"/>
        </w:tabs>
        <w:ind w:start="216pt" w:hanging="18pt"/>
      </w:pPr>
      <w:rPr>
        <w:rFonts w:ascii="Arial" w:hAnsi="Arial" w:hint="default"/>
      </w:rPr>
    </w:lvl>
    <w:lvl w:ilvl="6" w:tplc="15302060" w:tentative="1">
      <w:start w:val="1"/>
      <w:numFmt w:val="bullet"/>
      <w:lvlText w:val="•"/>
      <w:lvlJc w:val="start"/>
      <w:pPr>
        <w:tabs>
          <w:tab w:val="num" w:pos="252pt"/>
        </w:tabs>
        <w:ind w:start="252pt" w:hanging="18pt"/>
      </w:pPr>
      <w:rPr>
        <w:rFonts w:ascii="Arial" w:hAnsi="Arial" w:hint="default"/>
      </w:rPr>
    </w:lvl>
    <w:lvl w:ilvl="7" w:tplc="4A724712" w:tentative="1">
      <w:start w:val="1"/>
      <w:numFmt w:val="bullet"/>
      <w:lvlText w:val="•"/>
      <w:lvlJc w:val="start"/>
      <w:pPr>
        <w:tabs>
          <w:tab w:val="num" w:pos="288pt"/>
        </w:tabs>
        <w:ind w:start="288pt" w:hanging="18pt"/>
      </w:pPr>
      <w:rPr>
        <w:rFonts w:ascii="Arial" w:hAnsi="Arial" w:hint="default"/>
      </w:rPr>
    </w:lvl>
    <w:lvl w:ilvl="8" w:tplc="FD786ECC" w:tentative="1">
      <w:start w:val="1"/>
      <w:numFmt w:val="bullet"/>
      <w:lvlText w:val="•"/>
      <w:lvlJc w:val="start"/>
      <w:pPr>
        <w:tabs>
          <w:tab w:val="num" w:pos="324pt"/>
        </w:tabs>
        <w:ind w:start="324pt" w:hanging="18pt"/>
      </w:pPr>
      <w:rPr>
        <w:rFonts w:ascii="Arial" w:hAnsi="Arial" w:hint="default"/>
      </w:rPr>
    </w:lvl>
  </w:abstractNum>
  <w:abstractNum w:abstractNumId="1" w15:restartNumberingAfterBreak="0">
    <w:nsid w:val="0FA611BB"/>
    <w:multiLevelType w:val="hybridMultilevel"/>
    <w:tmpl w:val="CD6E8BD8"/>
    <w:lvl w:ilvl="0" w:tplc="4626A052">
      <w:start w:val="1"/>
      <w:numFmt w:val="bullet"/>
      <w:lvlText w:val=""/>
      <w:lvlPicBulletId w:val="0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3E6672A" w:tentative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</w:rPr>
    </w:lvl>
    <w:lvl w:ilvl="2" w:tplc="0BC2770A" w:tentative="1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</w:rPr>
    </w:lvl>
    <w:lvl w:ilvl="3" w:tplc="522854EA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570E586" w:tentative="1">
      <w:start w:val="1"/>
      <w:numFmt w:val="bullet"/>
      <w:lvlText w:val=""/>
      <w:lvlJc w:val="start"/>
      <w:pPr>
        <w:tabs>
          <w:tab w:val="num" w:pos="180pt"/>
        </w:tabs>
        <w:ind w:start="180pt" w:hanging="18pt"/>
      </w:pPr>
      <w:rPr>
        <w:rFonts w:ascii="Symbol" w:hAnsi="Symbol" w:hint="default"/>
      </w:rPr>
    </w:lvl>
    <w:lvl w:ilvl="5" w:tplc="0928939A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6" w:tplc="1180A39A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B656A82C" w:tentative="1">
      <w:start w:val="1"/>
      <w:numFmt w:val="bullet"/>
      <w:lvlText w:val=""/>
      <w:lvlJc w:val="start"/>
      <w:pPr>
        <w:tabs>
          <w:tab w:val="num" w:pos="288pt"/>
        </w:tabs>
        <w:ind w:start="288pt" w:hanging="18pt"/>
      </w:pPr>
      <w:rPr>
        <w:rFonts w:ascii="Symbol" w:hAnsi="Symbol" w:hint="default"/>
      </w:rPr>
    </w:lvl>
    <w:lvl w:ilvl="8" w:tplc="44388CA8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</w:abstractNum>
  <w:abstractNum w:abstractNumId="2" w15:restartNumberingAfterBreak="0">
    <w:nsid w:val="1687791D"/>
    <w:multiLevelType w:val="hybridMultilevel"/>
    <w:tmpl w:val="A0008E4E"/>
    <w:lvl w:ilvl="0" w:tplc="0C09000B">
      <w:numFmt w:val="bullet"/>
      <w:lvlText w:val=""/>
      <w:lvlJc w:val="start"/>
      <w:pPr>
        <w:ind w:start="36pt" w:hanging="18pt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1EA677DB"/>
    <w:multiLevelType w:val="hybridMultilevel"/>
    <w:tmpl w:val="B0FA1444"/>
    <w:lvl w:ilvl="0" w:tplc="D4ECD9E0">
      <w:start w:val="1"/>
      <w:numFmt w:val="bullet"/>
      <w:lvlText w:val=""/>
      <w:lvlPicBulletId w:val="0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8C25DBA" w:tentative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</w:rPr>
    </w:lvl>
    <w:lvl w:ilvl="2" w:tplc="38F8091A" w:tentative="1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</w:rPr>
    </w:lvl>
    <w:lvl w:ilvl="3" w:tplc="7C7656CC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3D228AF8" w:tentative="1">
      <w:start w:val="1"/>
      <w:numFmt w:val="bullet"/>
      <w:lvlText w:val=""/>
      <w:lvlJc w:val="start"/>
      <w:pPr>
        <w:tabs>
          <w:tab w:val="num" w:pos="180pt"/>
        </w:tabs>
        <w:ind w:start="180pt" w:hanging="18pt"/>
      </w:pPr>
      <w:rPr>
        <w:rFonts w:ascii="Symbol" w:hAnsi="Symbol" w:hint="default"/>
      </w:rPr>
    </w:lvl>
    <w:lvl w:ilvl="5" w:tplc="AC84E37E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6" w:tplc="FA38C5D6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298AEC7A" w:tentative="1">
      <w:start w:val="1"/>
      <w:numFmt w:val="bullet"/>
      <w:lvlText w:val=""/>
      <w:lvlJc w:val="start"/>
      <w:pPr>
        <w:tabs>
          <w:tab w:val="num" w:pos="288pt"/>
        </w:tabs>
        <w:ind w:start="288pt" w:hanging="18pt"/>
      </w:pPr>
      <w:rPr>
        <w:rFonts w:ascii="Symbol" w:hAnsi="Symbol" w:hint="default"/>
      </w:rPr>
    </w:lvl>
    <w:lvl w:ilvl="8" w:tplc="883C10B2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</w:abstractNum>
  <w:abstractNum w:abstractNumId="4" w15:restartNumberingAfterBreak="0">
    <w:nsid w:val="37561B84"/>
    <w:multiLevelType w:val="hybridMultilevel"/>
    <w:tmpl w:val="AE1CE176"/>
    <w:lvl w:ilvl="0" w:tplc="0C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51EF10F2"/>
    <w:multiLevelType w:val="hybridMultilevel"/>
    <w:tmpl w:val="7B643B2A"/>
    <w:lvl w:ilvl="0" w:tplc="0C09000B">
      <w:numFmt w:val="bullet"/>
      <w:lvlText w:val=""/>
      <w:lvlJc w:val="start"/>
      <w:pPr>
        <w:ind w:start="36pt" w:hanging="18pt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6ABE5180"/>
    <w:multiLevelType w:val="hybridMultilevel"/>
    <w:tmpl w:val="A8D472F0"/>
    <w:lvl w:ilvl="0" w:tplc="0C09000B">
      <w:numFmt w:val="bullet"/>
      <w:lvlText w:val=""/>
      <w:lvlJc w:val="start"/>
      <w:pPr>
        <w:ind w:start="36pt" w:hanging="18pt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781506B1"/>
    <w:multiLevelType w:val="hybridMultilevel"/>
    <w:tmpl w:val="B0148CD4"/>
    <w:lvl w:ilvl="0" w:tplc="0C09000D">
      <w:start w:val="1"/>
      <w:numFmt w:val="bullet"/>
      <w:lvlText w:val=""/>
      <w:lvlJc w:val="start"/>
      <w:pPr>
        <w:ind w:start="36pt" w:hanging="18pt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%"/>
  <w:proofState w:grammar="clean"/>
  <w:stylePaneFormatFilter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36pt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1459"/>
    <w:rsid w:val="00000764"/>
    <w:rsid w:val="000020B0"/>
    <w:rsid w:val="00005B69"/>
    <w:rsid w:val="00005F2E"/>
    <w:rsid w:val="00006DEA"/>
    <w:rsid w:val="00010B78"/>
    <w:rsid w:val="0001147A"/>
    <w:rsid w:val="000119C1"/>
    <w:rsid w:val="00012064"/>
    <w:rsid w:val="00013EDB"/>
    <w:rsid w:val="00014907"/>
    <w:rsid w:val="00014D8B"/>
    <w:rsid w:val="0001502E"/>
    <w:rsid w:val="000156A3"/>
    <w:rsid w:val="000156D7"/>
    <w:rsid w:val="00016C0B"/>
    <w:rsid w:val="0001718C"/>
    <w:rsid w:val="00020AE5"/>
    <w:rsid w:val="0002320A"/>
    <w:rsid w:val="000253BB"/>
    <w:rsid w:val="000254AC"/>
    <w:rsid w:val="00025A5B"/>
    <w:rsid w:val="0002752A"/>
    <w:rsid w:val="00030FE6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8CD"/>
    <w:rsid w:val="00053E8F"/>
    <w:rsid w:val="00053F80"/>
    <w:rsid w:val="00054F95"/>
    <w:rsid w:val="00055EA0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615F"/>
    <w:rsid w:val="00087A1D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96777"/>
    <w:rsid w:val="000A1A2A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214A"/>
    <w:rsid w:val="000B232D"/>
    <w:rsid w:val="000B30A3"/>
    <w:rsid w:val="000B3390"/>
    <w:rsid w:val="000B61AC"/>
    <w:rsid w:val="000B6FDF"/>
    <w:rsid w:val="000B7B40"/>
    <w:rsid w:val="000C0F1C"/>
    <w:rsid w:val="000C21A5"/>
    <w:rsid w:val="000C4CE4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4320"/>
    <w:rsid w:val="000F5701"/>
    <w:rsid w:val="000F5DE0"/>
    <w:rsid w:val="000F6625"/>
    <w:rsid w:val="00100220"/>
    <w:rsid w:val="00102380"/>
    <w:rsid w:val="001023B6"/>
    <w:rsid w:val="00103E62"/>
    <w:rsid w:val="0010628E"/>
    <w:rsid w:val="00106CAC"/>
    <w:rsid w:val="0011106E"/>
    <w:rsid w:val="0011517B"/>
    <w:rsid w:val="00115766"/>
    <w:rsid w:val="00115E04"/>
    <w:rsid w:val="00117319"/>
    <w:rsid w:val="001173AF"/>
    <w:rsid w:val="00121F92"/>
    <w:rsid w:val="0012336C"/>
    <w:rsid w:val="00124DE6"/>
    <w:rsid w:val="00125A9E"/>
    <w:rsid w:val="00127308"/>
    <w:rsid w:val="00130032"/>
    <w:rsid w:val="00130C1C"/>
    <w:rsid w:val="00133095"/>
    <w:rsid w:val="0013414A"/>
    <w:rsid w:val="0013444A"/>
    <w:rsid w:val="00135734"/>
    <w:rsid w:val="0013646B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37AB"/>
    <w:rsid w:val="0015407F"/>
    <w:rsid w:val="00154CAD"/>
    <w:rsid w:val="00156F03"/>
    <w:rsid w:val="00157471"/>
    <w:rsid w:val="001605F2"/>
    <w:rsid w:val="00160669"/>
    <w:rsid w:val="00160890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580"/>
    <w:rsid w:val="001731B9"/>
    <w:rsid w:val="001735DD"/>
    <w:rsid w:val="00176532"/>
    <w:rsid w:val="00177212"/>
    <w:rsid w:val="00180F7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860FD"/>
    <w:rsid w:val="00190BDD"/>
    <w:rsid w:val="001920CF"/>
    <w:rsid w:val="00192503"/>
    <w:rsid w:val="001A1697"/>
    <w:rsid w:val="001A18B0"/>
    <w:rsid w:val="001A2237"/>
    <w:rsid w:val="001A29E7"/>
    <w:rsid w:val="001A37C0"/>
    <w:rsid w:val="001A616B"/>
    <w:rsid w:val="001A7262"/>
    <w:rsid w:val="001B2053"/>
    <w:rsid w:val="001B36FF"/>
    <w:rsid w:val="001B38C4"/>
    <w:rsid w:val="001B42DD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5559"/>
    <w:rsid w:val="001D5E5B"/>
    <w:rsid w:val="001D7B03"/>
    <w:rsid w:val="001E043D"/>
    <w:rsid w:val="001E3941"/>
    <w:rsid w:val="001E4ED6"/>
    <w:rsid w:val="001E5C4C"/>
    <w:rsid w:val="001E67EB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7063"/>
    <w:rsid w:val="001F7A51"/>
    <w:rsid w:val="002012DF"/>
    <w:rsid w:val="00202FF5"/>
    <w:rsid w:val="0020536F"/>
    <w:rsid w:val="002056E6"/>
    <w:rsid w:val="00205967"/>
    <w:rsid w:val="0020637E"/>
    <w:rsid w:val="002103DD"/>
    <w:rsid w:val="002140B9"/>
    <w:rsid w:val="002203A6"/>
    <w:rsid w:val="00223773"/>
    <w:rsid w:val="00226951"/>
    <w:rsid w:val="00226BFA"/>
    <w:rsid w:val="00226D91"/>
    <w:rsid w:val="00230F7C"/>
    <w:rsid w:val="002313BE"/>
    <w:rsid w:val="002314C8"/>
    <w:rsid w:val="0023272C"/>
    <w:rsid w:val="00232FAE"/>
    <w:rsid w:val="00233842"/>
    <w:rsid w:val="00234730"/>
    <w:rsid w:val="00234764"/>
    <w:rsid w:val="002358C4"/>
    <w:rsid w:val="00240804"/>
    <w:rsid w:val="00240EC4"/>
    <w:rsid w:val="00241526"/>
    <w:rsid w:val="002421AB"/>
    <w:rsid w:val="00245995"/>
    <w:rsid w:val="0024689F"/>
    <w:rsid w:val="0025261A"/>
    <w:rsid w:val="0025352A"/>
    <w:rsid w:val="00254821"/>
    <w:rsid w:val="002563CA"/>
    <w:rsid w:val="002571F1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3D5D"/>
    <w:rsid w:val="00295094"/>
    <w:rsid w:val="0029647F"/>
    <w:rsid w:val="00296B22"/>
    <w:rsid w:val="00296C2A"/>
    <w:rsid w:val="00297184"/>
    <w:rsid w:val="00297EBF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3A02"/>
    <w:rsid w:val="002B49FD"/>
    <w:rsid w:val="002B5766"/>
    <w:rsid w:val="002B68EB"/>
    <w:rsid w:val="002B79FA"/>
    <w:rsid w:val="002C00E2"/>
    <w:rsid w:val="002C031A"/>
    <w:rsid w:val="002C2056"/>
    <w:rsid w:val="002C36FB"/>
    <w:rsid w:val="002C43F2"/>
    <w:rsid w:val="002C4A3F"/>
    <w:rsid w:val="002C5874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D7E8E"/>
    <w:rsid w:val="002E124C"/>
    <w:rsid w:val="002E189C"/>
    <w:rsid w:val="002E3144"/>
    <w:rsid w:val="002E35AE"/>
    <w:rsid w:val="002E369C"/>
    <w:rsid w:val="002E3AB9"/>
    <w:rsid w:val="002E67FA"/>
    <w:rsid w:val="002E69F9"/>
    <w:rsid w:val="002F03C8"/>
    <w:rsid w:val="002F05F6"/>
    <w:rsid w:val="002F06F7"/>
    <w:rsid w:val="002F0A8B"/>
    <w:rsid w:val="002F1724"/>
    <w:rsid w:val="002F67F8"/>
    <w:rsid w:val="002F7B19"/>
    <w:rsid w:val="00302A75"/>
    <w:rsid w:val="003035B2"/>
    <w:rsid w:val="0030366D"/>
    <w:rsid w:val="003039A9"/>
    <w:rsid w:val="00303D5F"/>
    <w:rsid w:val="00303DDD"/>
    <w:rsid w:val="00310794"/>
    <w:rsid w:val="00311541"/>
    <w:rsid w:val="00311BAB"/>
    <w:rsid w:val="00311DA3"/>
    <w:rsid w:val="0031271C"/>
    <w:rsid w:val="00313BE3"/>
    <w:rsid w:val="00317A94"/>
    <w:rsid w:val="00317B8E"/>
    <w:rsid w:val="00322263"/>
    <w:rsid w:val="00322C3D"/>
    <w:rsid w:val="00323C8B"/>
    <w:rsid w:val="0032578E"/>
    <w:rsid w:val="00325B61"/>
    <w:rsid w:val="00326E26"/>
    <w:rsid w:val="0033480A"/>
    <w:rsid w:val="00335E8D"/>
    <w:rsid w:val="0033640E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295B"/>
    <w:rsid w:val="00364DBE"/>
    <w:rsid w:val="00365D84"/>
    <w:rsid w:val="00367AE0"/>
    <w:rsid w:val="00371733"/>
    <w:rsid w:val="00372087"/>
    <w:rsid w:val="0037231E"/>
    <w:rsid w:val="003744DC"/>
    <w:rsid w:val="00374C93"/>
    <w:rsid w:val="0037519D"/>
    <w:rsid w:val="00375268"/>
    <w:rsid w:val="00375C1D"/>
    <w:rsid w:val="00375CA9"/>
    <w:rsid w:val="003812D6"/>
    <w:rsid w:val="00382067"/>
    <w:rsid w:val="00382412"/>
    <w:rsid w:val="00382980"/>
    <w:rsid w:val="00382DC4"/>
    <w:rsid w:val="00383517"/>
    <w:rsid w:val="0038399A"/>
    <w:rsid w:val="003839CF"/>
    <w:rsid w:val="00385392"/>
    <w:rsid w:val="00386338"/>
    <w:rsid w:val="00386445"/>
    <w:rsid w:val="00387977"/>
    <w:rsid w:val="00387E72"/>
    <w:rsid w:val="00390F37"/>
    <w:rsid w:val="00393B3D"/>
    <w:rsid w:val="00393B64"/>
    <w:rsid w:val="00394A26"/>
    <w:rsid w:val="00394CE2"/>
    <w:rsid w:val="003975E5"/>
    <w:rsid w:val="003A080A"/>
    <w:rsid w:val="003A0968"/>
    <w:rsid w:val="003A0C94"/>
    <w:rsid w:val="003A2839"/>
    <w:rsid w:val="003A2B7C"/>
    <w:rsid w:val="003A37BE"/>
    <w:rsid w:val="003A3B06"/>
    <w:rsid w:val="003A4A8D"/>
    <w:rsid w:val="003A4EB2"/>
    <w:rsid w:val="003A50C7"/>
    <w:rsid w:val="003A53E4"/>
    <w:rsid w:val="003A6841"/>
    <w:rsid w:val="003A6C0E"/>
    <w:rsid w:val="003A7E49"/>
    <w:rsid w:val="003B07F1"/>
    <w:rsid w:val="003B1815"/>
    <w:rsid w:val="003B3748"/>
    <w:rsid w:val="003B3D4E"/>
    <w:rsid w:val="003B3FBC"/>
    <w:rsid w:val="003B47F3"/>
    <w:rsid w:val="003B4B4E"/>
    <w:rsid w:val="003B5E6B"/>
    <w:rsid w:val="003B689E"/>
    <w:rsid w:val="003C0FC6"/>
    <w:rsid w:val="003C247B"/>
    <w:rsid w:val="003C3165"/>
    <w:rsid w:val="003C3299"/>
    <w:rsid w:val="003C558F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F12D9"/>
    <w:rsid w:val="003F23A0"/>
    <w:rsid w:val="003F43AA"/>
    <w:rsid w:val="003F5FFA"/>
    <w:rsid w:val="003F6637"/>
    <w:rsid w:val="003F732D"/>
    <w:rsid w:val="003F7835"/>
    <w:rsid w:val="003F78B9"/>
    <w:rsid w:val="003F7CF8"/>
    <w:rsid w:val="00404398"/>
    <w:rsid w:val="0040542C"/>
    <w:rsid w:val="00405BBC"/>
    <w:rsid w:val="00405FA8"/>
    <w:rsid w:val="0040625F"/>
    <w:rsid w:val="0040654B"/>
    <w:rsid w:val="00407088"/>
    <w:rsid w:val="00407B5D"/>
    <w:rsid w:val="00407C73"/>
    <w:rsid w:val="004101CF"/>
    <w:rsid w:val="00410CD9"/>
    <w:rsid w:val="00412DF3"/>
    <w:rsid w:val="004160F7"/>
    <w:rsid w:val="00416834"/>
    <w:rsid w:val="00417CC1"/>
    <w:rsid w:val="004200C6"/>
    <w:rsid w:val="004203CF"/>
    <w:rsid w:val="0042192A"/>
    <w:rsid w:val="00423575"/>
    <w:rsid w:val="00423825"/>
    <w:rsid w:val="00425FA4"/>
    <w:rsid w:val="00430015"/>
    <w:rsid w:val="004301CC"/>
    <w:rsid w:val="004313A1"/>
    <w:rsid w:val="00431A11"/>
    <w:rsid w:val="00431D35"/>
    <w:rsid w:val="0043226F"/>
    <w:rsid w:val="004346FA"/>
    <w:rsid w:val="00435490"/>
    <w:rsid w:val="0043550B"/>
    <w:rsid w:val="00435529"/>
    <w:rsid w:val="004366A2"/>
    <w:rsid w:val="00441907"/>
    <w:rsid w:val="00441A36"/>
    <w:rsid w:val="00443858"/>
    <w:rsid w:val="00443AB1"/>
    <w:rsid w:val="00445F7F"/>
    <w:rsid w:val="004477E4"/>
    <w:rsid w:val="00450E5B"/>
    <w:rsid w:val="00452823"/>
    <w:rsid w:val="0045286A"/>
    <w:rsid w:val="00454795"/>
    <w:rsid w:val="00454AD2"/>
    <w:rsid w:val="00456F37"/>
    <w:rsid w:val="004573DB"/>
    <w:rsid w:val="00460670"/>
    <w:rsid w:val="00461540"/>
    <w:rsid w:val="00462DFB"/>
    <w:rsid w:val="00463665"/>
    <w:rsid w:val="00464047"/>
    <w:rsid w:val="004656A1"/>
    <w:rsid w:val="0046600D"/>
    <w:rsid w:val="00466620"/>
    <w:rsid w:val="00470268"/>
    <w:rsid w:val="004713FE"/>
    <w:rsid w:val="004721A1"/>
    <w:rsid w:val="0047419E"/>
    <w:rsid w:val="00476B61"/>
    <w:rsid w:val="0047786E"/>
    <w:rsid w:val="00477A11"/>
    <w:rsid w:val="004802BB"/>
    <w:rsid w:val="0048169E"/>
    <w:rsid w:val="00481C76"/>
    <w:rsid w:val="00484BD9"/>
    <w:rsid w:val="00486191"/>
    <w:rsid w:val="004863D7"/>
    <w:rsid w:val="00491FBA"/>
    <w:rsid w:val="00492082"/>
    <w:rsid w:val="004952AC"/>
    <w:rsid w:val="00495E9E"/>
    <w:rsid w:val="00495F66"/>
    <w:rsid w:val="00497988"/>
    <w:rsid w:val="004A1045"/>
    <w:rsid w:val="004A126A"/>
    <w:rsid w:val="004A1F0B"/>
    <w:rsid w:val="004A2D31"/>
    <w:rsid w:val="004A2F0B"/>
    <w:rsid w:val="004A55C0"/>
    <w:rsid w:val="004B2634"/>
    <w:rsid w:val="004B2771"/>
    <w:rsid w:val="004B27C9"/>
    <w:rsid w:val="004B2A87"/>
    <w:rsid w:val="004C3234"/>
    <w:rsid w:val="004C3C0D"/>
    <w:rsid w:val="004C52F3"/>
    <w:rsid w:val="004C5DC6"/>
    <w:rsid w:val="004C64E0"/>
    <w:rsid w:val="004D05E5"/>
    <w:rsid w:val="004D155C"/>
    <w:rsid w:val="004D2940"/>
    <w:rsid w:val="004D3897"/>
    <w:rsid w:val="004D3A62"/>
    <w:rsid w:val="004D51D1"/>
    <w:rsid w:val="004D5A2E"/>
    <w:rsid w:val="004D5D2F"/>
    <w:rsid w:val="004D69B2"/>
    <w:rsid w:val="004D7D53"/>
    <w:rsid w:val="004E08CC"/>
    <w:rsid w:val="004E35C8"/>
    <w:rsid w:val="004E5D7A"/>
    <w:rsid w:val="004E68E9"/>
    <w:rsid w:val="004E7444"/>
    <w:rsid w:val="004E761F"/>
    <w:rsid w:val="004E7FFE"/>
    <w:rsid w:val="004F165D"/>
    <w:rsid w:val="004F19A9"/>
    <w:rsid w:val="004F40EF"/>
    <w:rsid w:val="004F548E"/>
    <w:rsid w:val="004F674A"/>
    <w:rsid w:val="004F765F"/>
    <w:rsid w:val="005032D0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D1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49BA"/>
    <w:rsid w:val="00524DC3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4D9C"/>
    <w:rsid w:val="0053581D"/>
    <w:rsid w:val="00535A34"/>
    <w:rsid w:val="0053659A"/>
    <w:rsid w:val="00536C89"/>
    <w:rsid w:val="00537510"/>
    <w:rsid w:val="00541633"/>
    <w:rsid w:val="005420A2"/>
    <w:rsid w:val="0054232E"/>
    <w:rsid w:val="00542E90"/>
    <w:rsid w:val="0054338B"/>
    <w:rsid w:val="005458E1"/>
    <w:rsid w:val="00545C9B"/>
    <w:rsid w:val="0054609D"/>
    <w:rsid w:val="005460D0"/>
    <w:rsid w:val="005479E8"/>
    <w:rsid w:val="00547A43"/>
    <w:rsid w:val="00551E8E"/>
    <w:rsid w:val="00551F9A"/>
    <w:rsid w:val="005522E2"/>
    <w:rsid w:val="005523D4"/>
    <w:rsid w:val="00552B35"/>
    <w:rsid w:val="00555DA1"/>
    <w:rsid w:val="00555EEE"/>
    <w:rsid w:val="00557939"/>
    <w:rsid w:val="0055795F"/>
    <w:rsid w:val="005604E8"/>
    <w:rsid w:val="00560DFC"/>
    <w:rsid w:val="00560F1A"/>
    <w:rsid w:val="00561458"/>
    <w:rsid w:val="0056187A"/>
    <w:rsid w:val="00562BBB"/>
    <w:rsid w:val="0056381D"/>
    <w:rsid w:val="005655FC"/>
    <w:rsid w:val="00565B18"/>
    <w:rsid w:val="00566686"/>
    <w:rsid w:val="00566733"/>
    <w:rsid w:val="005672CC"/>
    <w:rsid w:val="00573032"/>
    <w:rsid w:val="00574AC2"/>
    <w:rsid w:val="00577583"/>
    <w:rsid w:val="0057782F"/>
    <w:rsid w:val="005800C0"/>
    <w:rsid w:val="00583995"/>
    <w:rsid w:val="00585815"/>
    <w:rsid w:val="00586A1C"/>
    <w:rsid w:val="00587104"/>
    <w:rsid w:val="005874CA"/>
    <w:rsid w:val="005907C1"/>
    <w:rsid w:val="00590D0C"/>
    <w:rsid w:val="00592779"/>
    <w:rsid w:val="00592C1A"/>
    <w:rsid w:val="005955DB"/>
    <w:rsid w:val="005A21C3"/>
    <w:rsid w:val="005A2F00"/>
    <w:rsid w:val="005A358A"/>
    <w:rsid w:val="005A4518"/>
    <w:rsid w:val="005A64D3"/>
    <w:rsid w:val="005B04B2"/>
    <w:rsid w:val="005B09E5"/>
    <w:rsid w:val="005B29F6"/>
    <w:rsid w:val="005B3392"/>
    <w:rsid w:val="005B3427"/>
    <w:rsid w:val="005B3C68"/>
    <w:rsid w:val="005B4861"/>
    <w:rsid w:val="005B4B35"/>
    <w:rsid w:val="005B4F19"/>
    <w:rsid w:val="005B5215"/>
    <w:rsid w:val="005B5468"/>
    <w:rsid w:val="005C36AF"/>
    <w:rsid w:val="005C3877"/>
    <w:rsid w:val="005C6478"/>
    <w:rsid w:val="005C6D12"/>
    <w:rsid w:val="005C6E87"/>
    <w:rsid w:val="005D2EDE"/>
    <w:rsid w:val="005D5996"/>
    <w:rsid w:val="005D64E0"/>
    <w:rsid w:val="005D6DBA"/>
    <w:rsid w:val="005D6F9D"/>
    <w:rsid w:val="005D7494"/>
    <w:rsid w:val="005D7565"/>
    <w:rsid w:val="005E2413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4EF"/>
    <w:rsid w:val="00604F89"/>
    <w:rsid w:val="00605A82"/>
    <w:rsid w:val="006064FC"/>
    <w:rsid w:val="006067E8"/>
    <w:rsid w:val="00607F6D"/>
    <w:rsid w:val="00610A98"/>
    <w:rsid w:val="00610BDE"/>
    <w:rsid w:val="00611BE9"/>
    <w:rsid w:val="00613947"/>
    <w:rsid w:val="00614127"/>
    <w:rsid w:val="0061496E"/>
    <w:rsid w:val="00614F99"/>
    <w:rsid w:val="00615328"/>
    <w:rsid w:val="00621815"/>
    <w:rsid w:val="0062185B"/>
    <w:rsid w:val="0062267C"/>
    <w:rsid w:val="00623463"/>
    <w:rsid w:val="0062449B"/>
    <w:rsid w:val="006247E7"/>
    <w:rsid w:val="006250D4"/>
    <w:rsid w:val="00625C41"/>
    <w:rsid w:val="00627C93"/>
    <w:rsid w:val="00632F8F"/>
    <w:rsid w:val="00633B9B"/>
    <w:rsid w:val="00633CAB"/>
    <w:rsid w:val="00635F8E"/>
    <w:rsid w:val="006367B2"/>
    <w:rsid w:val="0063788F"/>
    <w:rsid w:val="00640F77"/>
    <w:rsid w:val="006410C2"/>
    <w:rsid w:val="006430C4"/>
    <w:rsid w:val="006443F5"/>
    <w:rsid w:val="0064525C"/>
    <w:rsid w:val="00650723"/>
    <w:rsid w:val="00650B89"/>
    <w:rsid w:val="00652F12"/>
    <w:rsid w:val="00654153"/>
    <w:rsid w:val="006563E8"/>
    <w:rsid w:val="0065671E"/>
    <w:rsid w:val="006609C0"/>
    <w:rsid w:val="00660F23"/>
    <w:rsid w:val="00661A6C"/>
    <w:rsid w:val="00662DB3"/>
    <w:rsid w:val="00663FD5"/>
    <w:rsid w:val="00665207"/>
    <w:rsid w:val="0066689B"/>
    <w:rsid w:val="00666D90"/>
    <w:rsid w:val="0066728C"/>
    <w:rsid w:val="006705CF"/>
    <w:rsid w:val="00673FDF"/>
    <w:rsid w:val="00674185"/>
    <w:rsid w:val="0067686D"/>
    <w:rsid w:val="00676CAF"/>
    <w:rsid w:val="006771E9"/>
    <w:rsid w:val="0067778E"/>
    <w:rsid w:val="00680461"/>
    <w:rsid w:val="006804DF"/>
    <w:rsid w:val="006839CE"/>
    <w:rsid w:val="00684D10"/>
    <w:rsid w:val="00684D56"/>
    <w:rsid w:val="00685DEE"/>
    <w:rsid w:val="00687024"/>
    <w:rsid w:val="00687A7A"/>
    <w:rsid w:val="00692A07"/>
    <w:rsid w:val="006953F5"/>
    <w:rsid w:val="00696638"/>
    <w:rsid w:val="006A06BD"/>
    <w:rsid w:val="006A1FE2"/>
    <w:rsid w:val="006A2B45"/>
    <w:rsid w:val="006A3FA7"/>
    <w:rsid w:val="006A4236"/>
    <w:rsid w:val="006A5B16"/>
    <w:rsid w:val="006A60DB"/>
    <w:rsid w:val="006A6CB1"/>
    <w:rsid w:val="006A7C14"/>
    <w:rsid w:val="006B0DA8"/>
    <w:rsid w:val="006B1CFF"/>
    <w:rsid w:val="006B2F0B"/>
    <w:rsid w:val="006B38CE"/>
    <w:rsid w:val="006B4416"/>
    <w:rsid w:val="006B5B47"/>
    <w:rsid w:val="006B5F51"/>
    <w:rsid w:val="006B7E8F"/>
    <w:rsid w:val="006C12A4"/>
    <w:rsid w:val="006C18D7"/>
    <w:rsid w:val="006C402E"/>
    <w:rsid w:val="006C4FBC"/>
    <w:rsid w:val="006C6050"/>
    <w:rsid w:val="006C6530"/>
    <w:rsid w:val="006D0FBE"/>
    <w:rsid w:val="006D140B"/>
    <w:rsid w:val="006D1812"/>
    <w:rsid w:val="006D2809"/>
    <w:rsid w:val="006D3682"/>
    <w:rsid w:val="006D45D6"/>
    <w:rsid w:val="006D68E6"/>
    <w:rsid w:val="006E03E8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701A86"/>
    <w:rsid w:val="00701ED4"/>
    <w:rsid w:val="0070605F"/>
    <w:rsid w:val="00710178"/>
    <w:rsid w:val="00713427"/>
    <w:rsid w:val="00713F81"/>
    <w:rsid w:val="007152E6"/>
    <w:rsid w:val="0071602D"/>
    <w:rsid w:val="007177B2"/>
    <w:rsid w:val="007225BE"/>
    <w:rsid w:val="00724AF6"/>
    <w:rsid w:val="00731F8F"/>
    <w:rsid w:val="007332B1"/>
    <w:rsid w:val="00733823"/>
    <w:rsid w:val="007349A7"/>
    <w:rsid w:val="00735225"/>
    <w:rsid w:val="00741C03"/>
    <w:rsid w:val="00742DC7"/>
    <w:rsid w:val="007430DB"/>
    <w:rsid w:val="0074685F"/>
    <w:rsid w:val="007470BB"/>
    <w:rsid w:val="0075120E"/>
    <w:rsid w:val="00754EE8"/>
    <w:rsid w:val="0075588A"/>
    <w:rsid w:val="00755FCA"/>
    <w:rsid w:val="00756B74"/>
    <w:rsid w:val="00757439"/>
    <w:rsid w:val="00760311"/>
    <w:rsid w:val="0076206D"/>
    <w:rsid w:val="007628BE"/>
    <w:rsid w:val="00763406"/>
    <w:rsid w:val="007645C6"/>
    <w:rsid w:val="007702DC"/>
    <w:rsid w:val="00771139"/>
    <w:rsid w:val="00771529"/>
    <w:rsid w:val="00772A28"/>
    <w:rsid w:val="007731B8"/>
    <w:rsid w:val="00774F72"/>
    <w:rsid w:val="00774FE4"/>
    <w:rsid w:val="00775ADB"/>
    <w:rsid w:val="00777506"/>
    <w:rsid w:val="00777657"/>
    <w:rsid w:val="007777D6"/>
    <w:rsid w:val="00777AD9"/>
    <w:rsid w:val="00777B8C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5076"/>
    <w:rsid w:val="007954B6"/>
    <w:rsid w:val="00795960"/>
    <w:rsid w:val="00795D10"/>
    <w:rsid w:val="00796776"/>
    <w:rsid w:val="007A0BEE"/>
    <w:rsid w:val="007A1E19"/>
    <w:rsid w:val="007A2A5E"/>
    <w:rsid w:val="007A2BEF"/>
    <w:rsid w:val="007A3D8B"/>
    <w:rsid w:val="007A401A"/>
    <w:rsid w:val="007A57FA"/>
    <w:rsid w:val="007A5855"/>
    <w:rsid w:val="007A7C47"/>
    <w:rsid w:val="007B0C49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4440"/>
    <w:rsid w:val="007D48B8"/>
    <w:rsid w:val="007D5A9C"/>
    <w:rsid w:val="007D688E"/>
    <w:rsid w:val="007D7DC5"/>
    <w:rsid w:val="007E1A86"/>
    <w:rsid w:val="007E2FC7"/>
    <w:rsid w:val="007E3051"/>
    <w:rsid w:val="007E3390"/>
    <w:rsid w:val="007E38A9"/>
    <w:rsid w:val="007E3B33"/>
    <w:rsid w:val="007E6051"/>
    <w:rsid w:val="007E6D51"/>
    <w:rsid w:val="007E746F"/>
    <w:rsid w:val="007F1061"/>
    <w:rsid w:val="007F3188"/>
    <w:rsid w:val="007F33EA"/>
    <w:rsid w:val="007F34E7"/>
    <w:rsid w:val="007F3EE5"/>
    <w:rsid w:val="007F60E6"/>
    <w:rsid w:val="007F6D99"/>
    <w:rsid w:val="007F6F47"/>
    <w:rsid w:val="007F7701"/>
    <w:rsid w:val="007F7F54"/>
    <w:rsid w:val="008026D3"/>
    <w:rsid w:val="00806966"/>
    <w:rsid w:val="00806E6A"/>
    <w:rsid w:val="00811199"/>
    <w:rsid w:val="00811DC7"/>
    <w:rsid w:val="00813F77"/>
    <w:rsid w:val="0082207A"/>
    <w:rsid w:val="008224EC"/>
    <w:rsid w:val="0082310B"/>
    <w:rsid w:val="00824263"/>
    <w:rsid w:val="00825EF8"/>
    <w:rsid w:val="00826D5F"/>
    <w:rsid w:val="00826F29"/>
    <w:rsid w:val="00827576"/>
    <w:rsid w:val="00827C73"/>
    <w:rsid w:val="00830AD5"/>
    <w:rsid w:val="00833259"/>
    <w:rsid w:val="0083400D"/>
    <w:rsid w:val="00835CED"/>
    <w:rsid w:val="0083721F"/>
    <w:rsid w:val="0084060F"/>
    <w:rsid w:val="008408EA"/>
    <w:rsid w:val="008412FE"/>
    <w:rsid w:val="008427ED"/>
    <w:rsid w:val="008428FC"/>
    <w:rsid w:val="00844CEB"/>
    <w:rsid w:val="00846352"/>
    <w:rsid w:val="00846B76"/>
    <w:rsid w:val="0084721A"/>
    <w:rsid w:val="00847CA4"/>
    <w:rsid w:val="00850AB0"/>
    <w:rsid w:val="00850F75"/>
    <w:rsid w:val="00851B6A"/>
    <w:rsid w:val="00851E52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739B"/>
    <w:rsid w:val="008675B4"/>
    <w:rsid w:val="00870796"/>
    <w:rsid w:val="00871110"/>
    <w:rsid w:val="00872CD3"/>
    <w:rsid w:val="0087325B"/>
    <w:rsid w:val="00875BDF"/>
    <w:rsid w:val="008765E5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525C"/>
    <w:rsid w:val="008A5A89"/>
    <w:rsid w:val="008A7BAA"/>
    <w:rsid w:val="008B0366"/>
    <w:rsid w:val="008B0AA1"/>
    <w:rsid w:val="008B3922"/>
    <w:rsid w:val="008B556D"/>
    <w:rsid w:val="008B6BFF"/>
    <w:rsid w:val="008C0ABC"/>
    <w:rsid w:val="008C1135"/>
    <w:rsid w:val="008C115F"/>
    <w:rsid w:val="008C3A1C"/>
    <w:rsid w:val="008C45CB"/>
    <w:rsid w:val="008C4E39"/>
    <w:rsid w:val="008C5AE1"/>
    <w:rsid w:val="008C5DD0"/>
    <w:rsid w:val="008D1FC2"/>
    <w:rsid w:val="008D6D98"/>
    <w:rsid w:val="008E0BD0"/>
    <w:rsid w:val="008E1B21"/>
    <w:rsid w:val="008E22AD"/>
    <w:rsid w:val="008E2EB5"/>
    <w:rsid w:val="008E3952"/>
    <w:rsid w:val="008E3CB5"/>
    <w:rsid w:val="008E3E16"/>
    <w:rsid w:val="008E4873"/>
    <w:rsid w:val="008E5613"/>
    <w:rsid w:val="008E58D4"/>
    <w:rsid w:val="008E5AB5"/>
    <w:rsid w:val="008F0777"/>
    <w:rsid w:val="008F3E9F"/>
    <w:rsid w:val="008F600F"/>
    <w:rsid w:val="008F6A56"/>
    <w:rsid w:val="00901EE5"/>
    <w:rsid w:val="00901F2B"/>
    <w:rsid w:val="00903E57"/>
    <w:rsid w:val="0090472F"/>
    <w:rsid w:val="0090647A"/>
    <w:rsid w:val="009067A8"/>
    <w:rsid w:val="009071FC"/>
    <w:rsid w:val="0091153A"/>
    <w:rsid w:val="00911A43"/>
    <w:rsid w:val="009127D5"/>
    <w:rsid w:val="00917931"/>
    <w:rsid w:val="00917D4D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3117B"/>
    <w:rsid w:val="0093147B"/>
    <w:rsid w:val="0093291B"/>
    <w:rsid w:val="00933BEA"/>
    <w:rsid w:val="00934BE8"/>
    <w:rsid w:val="00936009"/>
    <w:rsid w:val="0093685B"/>
    <w:rsid w:val="00936997"/>
    <w:rsid w:val="00936F38"/>
    <w:rsid w:val="00937238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3D38"/>
    <w:rsid w:val="00954CB5"/>
    <w:rsid w:val="00955A9B"/>
    <w:rsid w:val="00960C4C"/>
    <w:rsid w:val="00961ABE"/>
    <w:rsid w:val="009621E2"/>
    <w:rsid w:val="009630C3"/>
    <w:rsid w:val="0096492F"/>
    <w:rsid w:val="00964E50"/>
    <w:rsid w:val="00966553"/>
    <w:rsid w:val="009702D6"/>
    <w:rsid w:val="00971543"/>
    <w:rsid w:val="00972A76"/>
    <w:rsid w:val="00972C69"/>
    <w:rsid w:val="00974484"/>
    <w:rsid w:val="00976440"/>
    <w:rsid w:val="00977D81"/>
    <w:rsid w:val="00980717"/>
    <w:rsid w:val="00981812"/>
    <w:rsid w:val="00981E91"/>
    <w:rsid w:val="00982117"/>
    <w:rsid w:val="00982E81"/>
    <w:rsid w:val="00983393"/>
    <w:rsid w:val="009838B3"/>
    <w:rsid w:val="009847E8"/>
    <w:rsid w:val="00985B91"/>
    <w:rsid w:val="0098744E"/>
    <w:rsid w:val="00990206"/>
    <w:rsid w:val="00990DDA"/>
    <w:rsid w:val="00991985"/>
    <w:rsid w:val="00994005"/>
    <w:rsid w:val="009951E5"/>
    <w:rsid w:val="00996DDB"/>
    <w:rsid w:val="009A0F5B"/>
    <w:rsid w:val="009A230D"/>
    <w:rsid w:val="009A43E8"/>
    <w:rsid w:val="009A592C"/>
    <w:rsid w:val="009A62D1"/>
    <w:rsid w:val="009B305D"/>
    <w:rsid w:val="009B3376"/>
    <w:rsid w:val="009B4134"/>
    <w:rsid w:val="009B5134"/>
    <w:rsid w:val="009B5B61"/>
    <w:rsid w:val="009C0859"/>
    <w:rsid w:val="009C44B2"/>
    <w:rsid w:val="009C5179"/>
    <w:rsid w:val="009C56E7"/>
    <w:rsid w:val="009C57F9"/>
    <w:rsid w:val="009C5A18"/>
    <w:rsid w:val="009C6261"/>
    <w:rsid w:val="009C6AD5"/>
    <w:rsid w:val="009C7E4F"/>
    <w:rsid w:val="009D3309"/>
    <w:rsid w:val="009D46B6"/>
    <w:rsid w:val="009D7997"/>
    <w:rsid w:val="009D7D13"/>
    <w:rsid w:val="009E05C7"/>
    <w:rsid w:val="009E19D5"/>
    <w:rsid w:val="009E240E"/>
    <w:rsid w:val="009E499C"/>
    <w:rsid w:val="009E4E93"/>
    <w:rsid w:val="009E6C39"/>
    <w:rsid w:val="009E73B5"/>
    <w:rsid w:val="009F06BB"/>
    <w:rsid w:val="009F3AAE"/>
    <w:rsid w:val="009F503F"/>
    <w:rsid w:val="00A01078"/>
    <w:rsid w:val="00A01C47"/>
    <w:rsid w:val="00A01C84"/>
    <w:rsid w:val="00A02569"/>
    <w:rsid w:val="00A03D81"/>
    <w:rsid w:val="00A0606D"/>
    <w:rsid w:val="00A0720F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36928"/>
    <w:rsid w:val="00A40622"/>
    <w:rsid w:val="00A44784"/>
    <w:rsid w:val="00A456C5"/>
    <w:rsid w:val="00A45B77"/>
    <w:rsid w:val="00A45BEB"/>
    <w:rsid w:val="00A46992"/>
    <w:rsid w:val="00A50BCC"/>
    <w:rsid w:val="00A51E82"/>
    <w:rsid w:val="00A5248E"/>
    <w:rsid w:val="00A539A4"/>
    <w:rsid w:val="00A55525"/>
    <w:rsid w:val="00A57CB5"/>
    <w:rsid w:val="00A61769"/>
    <w:rsid w:val="00A6346E"/>
    <w:rsid w:val="00A639DA"/>
    <w:rsid w:val="00A653E6"/>
    <w:rsid w:val="00A6611E"/>
    <w:rsid w:val="00A67063"/>
    <w:rsid w:val="00A675FF"/>
    <w:rsid w:val="00A700E9"/>
    <w:rsid w:val="00A71CCC"/>
    <w:rsid w:val="00A72AD1"/>
    <w:rsid w:val="00A72B58"/>
    <w:rsid w:val="00A72C57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094D"/>
    <w:rsid w:val="00A929B8"/>
    <w:rsid w:val="00A946A2"/>
    <w:rsid w:val="00A9531F"/>
    <w:rsid w:val="00A956A9"/>
    <w:rsid w:val="00AA003F"/>
    <w:rsid w:val="00AA07A7"/>
    <w:rsid w:val="00AA533D"/>
    <w:rsid w:val="00AA60A2"/>
    <w:rsid w:val="00AA68D6"/>
    <w:rsid w:val="00AB0A10"/>
    <w:rsid w:val="00AB19BC"/>
    <w:rsid w:val="00AB2D8E"/>
    <w:rsid w:val="00AB35BD"/>
    <w:rsid w:val="00AB3A8A"/>
    <w:rsid w:val="00AB3D26"/>
    <w:rsid w:val="00AB6591"/>
    <w:rsid w:val="00AB6833"/>
    <w:rsid w:val="00AB7915"/>
    <w:rsid w:val="00AC3433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E03C9"/>
    <w:rsid w:val="00AE3D8E"/>
    <w:rsid w:val="00AE41AD"/>
    <w:rsid w:val="00AE4214"/>
    <w:rsid w:val="00AE4239"/>
    <w:rsid w:val="00AE61E2"/>
    <w:rsid w:val="00AE6D22"/>
    <w:rsid w:val="00AE6FDE"/>
    <w:rsid w:val="00AF0F41"/>
    <w:rsid w:val="00AF1635"/>
    <w:rsid w:val="00AF29D8"/>
    <w:rsid w:val="00AF3602"/>
    <w:rsid w:val="00AF3C02"/>
    <w:rsid w:val="00AF56B1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E4"/>
    <w:rsid w:val="00B06552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E58"/>
    <w:rsid w:val="00B230CA"/>
    <w:rsid w:val="00B249B9"/>
    <w:rsid w:val="00B24CCC"/>
    <w:rsid w:val="00B265ED"/>
    <w:rsid w:val="00B31112"/>
    <w:rsid w:val="00B31EEC"/>
    <w:rsid w:val="00B361A5"/>
    <w:rsid w:val="00B36519"/>
    <w:rsid w:val="00B36A8A"/>
    <w:rsid w:val="00B4103C"/>
    <w:rsid w:val="00B42F6C"/>
    <w:rsid w:val="00B43970"/>
    <w:rsid w:val="00B45FAB"/>
    <w:rsid w:val="00B52C0E"/>
    <w:rsid w:val="00B5331C"/>
    <w:rsid w:val="00B54622"/>
    <w:rsid w:val="00B549B6"/>
    <w:rsid w:val="00B572C8"/>
    <w:rsid w:val="00B62F06"/>
    <w:rsid w:val="00B632EF"/>
    <w:rsid w:val="00B64085"/>
    <w:rsid w:val="00B67088"/>
    <w:rsid w:val="00B70838"/>
    <w:rsid w:val="00B7386B"/>
    <w:rsid w:val="00B746AB"/>
    <w:rsid w:val="00B74C9B"/>
    <w:rsid w:val="00B759B6"/>
    <w:rsid w:val="00B80863"/>
    <w:rsid w:val="00B80C36"/>
    <w:rsid w:val="00B82C7E"/>
    <w:rsid w:val="00B83AE6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D0C"/>
    <w:rsid w:val="00B93FB0"/>
    <w:rsid w:val="00B94132"/>
    <w:rsid w:val="00B9456A"/>
    <w:rsid w:val="00B94C7F"/>
    <w:rsid w:val="00B95697"/>
    <w:rsid w:val="00B96CE8"/>
    <w:rsid w:val="00B97B42"/>
    <w:rsid w:val="00B97FED"/>
    <w:rsid w:val="00BA0320"/>
    <w:rsid w:val="00BA0382"/>
    <w:rsid w:val="00BA4B33"/>
    <w:rsid w:val="00BA6C30"/>
    <w:rsid w:val="00BB0321"/>
    <w:rsid w:val="00BB14B4"/>
    <w:rsid w:val="00BB3AE9"/>
    <w:rsid w:val="00BB5483"/>
    <w:rsid w:val="00BB578B"/>
    <w:rsid w:val="00BB6D5A"/>
    <w:rsid w:val="00BB779E"/>
    <w:rsid w:val="00BB7B4A"/>
    <w:rsid w:val="00BC15C0"/>
    <w:rsid w:val="00BC1D1C"/>
    <w:rsid w:val="00BC1EB8"/>
    <w:rsid w:val="00BC5FC1"/>
    <w:rsid w:val="00BC6AE3"/>
    <w:rsid w:val="00BC72D4"/>
    <w:rsid w:val="00BD0C6C"/>
    <w:rsid w:val="00BD1500"/>
    <w:rsid w:val="00BD18C2"/>
    <w:rsid w:val="00BD1F47"/>
    <w:rsid w:val="00BD272B"/>
    <w:rsid w:val="00BD403B"/>
    <w:rsid w:val="00BD4FCD"/>
    <w:rsid w:val="00BD55B3"/>
    <w:rsid w:val="00BD677F"/>
    <w:rsid w:val="00BD7FF5"/>
    <w:rsid w:val="00BE09D3"/>
    <w:rsid w:val="00BE0EEA"/>
    <w:rsid w:val="00BE1119"/>
    <w:rsid w:val="00BE1256"/>
    <w:rsid w:val="00BE39B7"/>
    <w:rsid w:val="00BE4867"/>
    <w:rsid w:val="00BE5274"/>
    <w:rsid w:val="00BF09FF"/>
    <w:rsid w:val="00BF29AB"/>
    <w:rsid w:val="00BF3FCC"/>
    <w:rsid w:val="00BF466D"/>
    <w:rsid w:val="00BF67A2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7081"/>
    <w:rsid w:val="00C17BF0"/>
    <w:rsid w:val="00C24C1D"/>
    <w:rsid w:val="00C25738"/>
    <w:rsid w:val="00C25974"/>
    <w:rsid w:val="00C26C63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28D2"/>
    <w:rsid w:val="00C43AD6"/>
    <w:rsid w:val="00C45747"/>
    <w:rsid w:val="00C52D87"/>
    <w:rsid w:val="00C52DBF"/>
    <w:rsid w:val="00C55D2C"/>
    <w:rsid w:val="00C56738"/>
    <w:rsid w:val="00C56961"/>
    <w:rsid w:val="00C61B08"/>
    <w:rsid w:val="00C63BD9"/>
    <w:rsid w:val="00C6660D"/>
    <w:rsid w:val="00C66F39"/>
    <w:rsid w:val="00C7117F"/>
    <w:rsid w:val="00C71781"/>
    <w:rsid w:val="00C7202F"/>
    <w:rsid w:val="00C73020"/>
    <w:rsid w:val="00C74500"/>
    <w:rsid w:val="00C74B58"/>
    <w:rsid w:val="00C74BE7"/>
    <w:rsid w:val="00C76AB2"/>
    <w:rsid w:val="00C80BF1"/>
    <w:rsid w:val="00C8283E"/>
    <w:rsid w:val="00C847D5"/>
    <w:rsid w:val="00C849F1"/>
    <w:rsid w:val="00C87460"/>
    <w:rsid w:val="00C91962"/>
    <w:rsid w:val="00C937FA"/>
    <w:rsid w:val="00C93C52"/>
    <w:rsid w:val="00C9406D"/>
    <w:rsid w:val="00C9528D"/>
    <w:rsid w:val="00C96353"/>
    <w:rsid w:val="00C96863"/>
    <w:rsid w:val="00C970DC"/>
    <w:rsid w:val="00C972F3"/>
    <w:rsid w:val="00C9738C"/>
    <w:rsid w:val="00CA0C5A"/>
    <w:rsid w:val="00CA0FB1"/>
    <w:rsid w:val="00CA22A3"/>
    <w:rsid w:val="00CA54E0"/>
    <w:rsid w:val="00CA5CC6"/>
    <w:rsid w:val="00CB253F"/>
    <w:rsid w:val="00CB2D98"/>
    <w:rsid w:val="00CB7A6B"/>
    <w:rsid w:val="00CC2FFE"/>
    <w:rsid w:val="00CC4468"/>
    <w:rsid w:val="00CD0933"/>
    <w:rsid w:val="00CD1B40"/>
    <w:rsid w:val="00CD3E17"/>
    <w:rsid w:val="00CD52BB"/>
    <w:rsid w:val="00CD75B0"/>
    <w:rsid w:val="00CD7622"/>
    <w:rsid w:val="00CD782A"/>
    <w:rsid w:val="00CE1E75"/>
    <w:rsid w:val="00CE3D17"/>
    <w:rsid w:val="00CE650F"/>
    <w:rsid w:val="00CE6BC3"/>
    <w:rsid w:val="00CE71AA"/>
    <w:rsid w:val="00CE79A3"/>
    <w:rsid w:val="00CE7D31"/>
    <w:rsid w:val="00CF069B"/>
    <w:rsid w:val="00CF0C27"/>
    <w:rsid w:val="00CF10FC"/>
    <w:rsid w:val="00CF1E63"/>
    <w:rsid w:val="00CF2166"/>
    <w:rsid w:val="00CF2B6C"/>
    <w:rsid w:val="00CF67EC"/>
    <w:rsid w:val="00CF6E62"/>
    <w:rsid w:val="00D003D7"/>
    <w:rsid w:val="00D018CC"/>
    <w:rsid w:val="00D06F34"/>
    <w:rsid w:val="00D1139F"/>
    <w:rsid w:val="00D125FC"/>
    <w:rsid w:val="00D12BA4"/>
    <w:rsid w:val="00D1339D"/>
    <w:rsid w:val="00D1399A"/>
    <w:rsid w:val="00D13E2C"/>
    <w:rsid w:val="00D14B36"/>
    <w:rsid w:val="00D15621"/>
    <w:rsid w:val="00D2221E"/>
    <w:rsid w:val="00D25BAC"/>
    <w:rsid w:val="00D31225"/>
    <w:rsid w:val="00D32600"/>
    <w:rsid w:val="00D33E42"/>
    <w:rsid w:val="00D35797"/>
    <w:rsid w:val="00D36397"/>
    <w:rsid w:val="00D3679D"/>
    <w:rsid w:val="00D36F0D"/>
    <w:rsid w:val="00D405C7"/>
    <w:rsid w:val="00D42867"/>
    <w:rsid w:val="00D429A3"/>
    <w:rsid w:val="00D445D6"/>
    <w:rsid w:val="00D44FCB"/>
    <w:rsid w:val="00D45505"/>
    <w:rsid w:val="00D45DB5"/>
    <w:rsid w:val="00D47852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B2B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64E2"/>
    <w:rsid w:val="00DB71E7"/>
    <w:rsid w:val="00DC4F1D"/>
    <w:rsid w:val="00DC5179"/>
    <w:rsid w:val="00DC52B0"/>
    <w:rsid w:val="00DC6DD4"/>
    <w:rsid w:val="00DC7E16"/>
    <w:rsid w:val="00DD170D"/>
    <w:rsid w:val="00DD3EA9"/>
    <w:rsid w:val="00DD6EE1"/>
    <w:rsid w:val="00DE0082"/>
    <w:rsid w:val="00DE1323"/>
    <w:rsid w:val="00DE711D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DF67C3"/>
    <w:rsid w:val="00E00405"/>
    <w:rsid w:val="00E012D8"/>
    <w:rsid w:val="00E01798"/>
    <w:rsid w:val="00E01D98"/>
    <w:rsid w:val="00E01E13"/>
    <w:rsid w:val="00E02F6C"/>
    <w:rsid w:val="00E04F3C"/>
    <w:rsid w:val="00E06A09"/>
    <w:rsid w:val="00E071FA"/>
    <w:rsid w:val="00E112EE"/>
    <w:rsid w:val="00E13BD1"/>
    <w:rsid w:val="00E13D12"/>
    <w:rsid w:val="00E16BEC"/>
    <w:rsid w:val="00E171CB"/>
    <w:rsid w:val="00E203E1"/>
    <w:rsid w:val="00E213CF"/>
    <w:rsid w:val="00E2412D"/>
    <w:rsid w:val="00E254FA"/>
    <w:rsid w:val="00E26DA9"/>
    <w:rsid w:val="00E278CB"/>
    <w:rsid w:val="00E27B6C"/>
    <w:rsid w:val="00E30521"/>
    <w:rsid w:val="00E31FD9"/>
    <w:rsid w:val="00E328B5"/>
    <w:rsid w:val="00E330CE"/>
    <w:rsid w:val="00E33D1A"/>
    <w:rsid w:val="00E341DD"/>
    <w:rsid w:val="00E367E5"/>
    <w:rsid w:val="00E4179E"/>
    <w:rsid w:val="00E42651"/>
    <w:rsid w:val="00E4338D"/>
    <w:rsid w:val="00E44F67"/>
    <w:rsid w:val="00E45EDE"/>
    <w:rsid w:val="00E45F73"/>
    <w:rsid w:val="00E47FB7"/>
    <w:rsid w:val="00E50AE9"/>
    <w:rsid w:val="00E5210F"/>
    <w:rsid w:val="00E5322B"/>
    <w:rsid w:val="00E56DCD"/>
    <w:rsid w:val="00E604C5"/>
    <w:rsid w:val="00E60E6A"/>
    <w:rsid w:val="00E624B0"/>
    <w:rsid w:val="00E624D6"/>
    <w:rsid w:val="00E62AD4"/>
    <w:rsid w:val="00E62E07"/>
    <w:rsid w:val="00E62FBC"/>
    <w:rsid w:val="00E65413"/>
    <w:rsid w:val="00E65967"/>
    <w:rsid w:val="00E65A10"/>
    <w:rsid w:val="00E6710A"/>
    <w:rsid w:val="00E714D0"/>
    <w:rsid w:val="00E83B43"/>
    <w:rsid w:val="00E85BC9"/>
    <w:rsid w:val="00E8665B"/>
    <w:rsid w:val="00E86F93"/>
    <w:rsid w:val="00E87AD2"/>
    <w:rsid w:val="00E9033A"/>
    <w:rsid w:val="00E91322"/>
    <w:rsid w:val="00E91AD3"/>
    <w:rsid w:val="00E93257"/>
    <w:rsid w:val="00E96131"/>
    <w:rsid w:val="00EA12A7"/>
    <w:rsid w:val="00EA12CA"/>
    <w:rsid w:val="00EA12F5"/>
    <w:rsid w:val="00EA3278"/>
    <w:rsid w:val="00EA3642"/>
    <w:rsid w:val="00EA4537"/>
    <w:rsid w:val="00EA6678"/>
    <w:rsid w:val="00EA713E"/>
    <w:rsid w:val="00EA7954"/>
    <w:rsid w:val="00EB0480"/>
    <w:rsid w:val="00EB0F4E"/>
    <w:rsid w:val="00EB4155"/>
    <w:rsid w:val="00EB539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4027"/>
    <w:rsid w:val="00EC5EAE"/>
    <w:rsid w:val="00ED18AB"/>
    <w:rsid w:val="00ED5249"/>
    <w:rsid w:val="00ED7EAC"/>
    <w:rsid w:val="00EE1265"/>
    <w:rsid w:val="00EE15F9"/>
    <w:rsid w:val="00EE2166"/>
    <w:rsid w:val="00EE2CD6"/>
    <w:rsid w:val="00EE52B9"/>
    <w:rsid w:val="00EE5BC1"/>
    <w:rsid w:val="00EE5E08"/>
    <w:rsid w:val="00EF0442"/>
    <w:rsid w:val="00EF5E75"/>
    <w:rsid w:val="00EF656F"/>
    <w:rsid w:val="00F033B4"/>
    <w:rsid w:val="00F04367"/>
    <w:rsid w:val="00F04618"/>
    <w:rsid w:val="00F04D02"/>
    <w:rsid w:val="00F05758"/>
    <w:rsid w:val="00F11A7E"/>
    <w:rsid w:val="00F123F2"/>
    <w:rsid w:val="00F1590C"/>
    <w:rsid w:val="00F16B95"/>
    <w:rsid w:val="00F2021D"/>
    <w:rsid w:val="00F20B46"/>
    <w:rsid w:val="00F227E8"/>
    <w:rsid w:val="00F25849"/>
    <w:rsid w:val="00F25E1A"/>
    <w:rsid w:val="00F26C9C"/>
    <w:rsid w:val="00F27EDC"/>
    <w:rsid w:val="00F31EA8"/>
    <w:rsid w:val="00F33A82"/>
    <w:rsid w:val="00F33A9D"/>
    <w:rsid w:val="00F341FA"/>
    <w:rsid w:val="00F37F68"/>
    <w:rsid w:val="00F40AAE"/>
    <w:rsid w:val="00F41177"/>
    <w:rsid w:val="00F42176"/>
    <w:rsid w:val="00F4345C"/>
    <w:rsid w:val="00F43517"/>
    <w:rsid w:val="00F464A2"/>
    <w:rsid w:val="00F46FE3"/>
    <w:rsid w:val="00F47D26"/>
    <w:rsid w:val="00F5125C"/>
    <w:rsid w:val="00F51A2F"/>
    <w:rsid w:val="00F523EB"/>
    <w:rsid w:val="00F52B97"/>
    <w:rsid w:val="00F55261"/>
    <w:rsid w:val="00F603AD"/>
    <w:rsid w:val="00F60736"/>
    <w:rsid w:val="00F61593"/>
    <w:rsid w:val="00F63069"/>
    <w:rsid w:val="00F64676"/>
    <w:rsid w:val="00F64E6F"/>
    <w:rsid w:val="00F664D6"/>
    <w:rsid w:val="00F66595"/>
    <w:rsid w:val="00F6692B"/>
    <w:rsid w:val="00F67188"/>
    <w:rsid w:val="00F67C39"/>
    <w:rsid w:val="00F701CB"/>
    <w:rsid w:val="00F724AB"/>
    <w:rsid w:val="00F72F14"/>
    <w:rsid w:val="00F75B04"/>
    <w:rsid w:val="00F75C64"/>
    <w:rsid w:val="00F7787D"/>
    <w:rsid w:val="00F77B68"/>
    <w:rsid w:val="00F80294"/>
    <w:rsid w:val="00F808EF"/>
    <w:rsid w:val="00F813FD"/>
    <w:rsid w:val="00F82624"/>
    <w:rsid w:val="00F82753"/>
    <w:rsid w:val="00F83399"/>
    <w:rsid w:val="00F8393F"/>
    <w:rsid w:val="00F8486E"/>
    <w:rsid w:val="00F84B07"/>
    <w:rsid w:val="00F851DC"/>
    <w:rsid w:val="00F8684A"/>
    <w:rsid w:val="00F915B8"/>
    <w:rsid w:val="00F916AC"/>
    <w:rsid w:val="00F92D40"/>
    <w:rsid w:val="00F93139"/>
    <w:rsid w:val="00F936BC"/>
    <w:rsid w:val="00F94387"/>
    <w:rsid w:val="00F9448D"/>
    <w:rsid w:val="00F94C3A"/>
    <w:rsid w:val="00F94E68"/>
    <w:rsid w:val="00F958BC"/>
    <w:rsid w:val="00F960AE"/>
    <w:rsid w:val="00F96460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70F4"/>
    <w:rsid w:val="00FB0E7E"/>
    <w:rsid w:val="00FB20E4"/>
    <w:rsid w:val="00FB3D2F"/>
    <w:rsid w:val="00FB3E6C"/>
    <w:rsid w:val="00FC0068"/>
    <w:rsid w:val="00FC0B24"/>
    <w:rsid w:val="00FC1EDF"/>
    <w:rsid w:val="00FC2577"/>
    <w:rsid w:val="00FC2ED0"/>
    <w:rsid w:val="00FC3F91"/>
    <w:rsid w:val="00FC48E3"/>
    <w:rsid w:val="00FC498C"/>
    <w:rsid w:val="00FD2D8D"/>
    <w:rsid w:val="00FD355B"/>
    <w:rsid w:val="00FD3628"/>
    <w:rsid w:val="00FD4003"/>
    <w:rsid w:val="00FD4688"/>
    <w:rsid w:val="00FD4F88"/>
    <w:rsid w:val="00FD7D5E"/>
    <w:rsid w:val="00FE2506"/>
    <w:rsid w:val="00FE2B1A"/>
    <w:rsid w:val="00FE2BF2"/>
    <w:rsid w:val="00FE2F50"/>
    <w:rsid w:val="00FE4FE9"/>
    <w:rsid w:val="00FE7FC9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6F913228"/>
  <w14:defaultImageDpi w14:val="300"/>
  <w15:chartTrackingRefBased/>
  <w15:docId w15:val="{218A9592-3084-441C-B43E-895B9D2FE6BA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text"/>
    <w:qFormat/>
    <w:rsid w:val="00EA12CA"/>
    <w:pPr>
      <w:spacing w:after="12pt"/>
    </w:pPr>
    <w:rPr>
      <w:rFonts w:ascii="Calibri Light" w:hAnsi="Calibri Light"/>
      <w:sz w:val="22"/>
      <w:szCs w:val="24"/>
    </w:rPr>
  </w:style>
  <w:style w:type="paragraph" w:styleId="Heading1">
    <w:name w:val="heading 1"/>
    <w:basedOn w:val="Normal"/>
    <w:next w:val="Normal"/>
    <w:qFormat/>
    <w:rsid w:val="00EA12CA"/>
    <w:pPr>
      <w:keepNext/>
      <w:spacing w:before="12pt" w:line="24pt" w:lineRule="exact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A12CA"/>
    <w:pPr>
      <w:keepNext/>
      <w:spacing w:before="12pt" w:after="3pt"/>
      <w:outlineLvl w:val="1"/>
    </w:pPr>
    <w:rPr>
      <w:rFonts w:cs="Arial"/>
      <w:b/>
      <w:bCs/>
      <w:iCs/>
      <w:color w:val="5B9BD5"/>
      <w:sz w:val="28"/>
      <w:szCs w:val="28"/>
    </w:rPr>
  </w:style>
  <w:style w:type="paragraph" w:styleId="Heading3">
    <w:name w:val="heading 3"/>
    <w:basedOn w:val="Normal"/>
    <w:next w:val="Normal"/>
    <w:qFormat/>
    <w:rsid w:val="00EA12CA"/>
    <w:pPr>
      <w:keepNext/>
      <w:spacing w:after="3pt"/>
      <w:outlineLvl w:val="2"/>
    </w:pPr>
    <w:rPr>
      <w:rFonts w:cs="Arial"/>
      <w:b/>
      <w:bCs/>
      <w:color w:val="C00000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21459"/>
    <w:pPr>
      <w:tabs>
        <w:tab w:val="center" w:pos="207.65pt"/>
        <w:tab w:val="end" w:pos="415.30pt"/>
      </w:tabs>
    </w:pPr>
  </w:style>
  <w:style w:type="paragraph" w:styleId="Footer">
    <w:name w:val="footer"/>
    <w:basedOn w:val="Normal"/>
    <w:rsid w:val="00B21459"/>
    <w:pPr>
      <w:tabs>
        <w:tab w:val="center" w:pos="207.65pt"/>
        <w:tab w:val="end" w:pos="415.30pt"/>
      </w:tabs>
    </w:pPr>
  </w:style>
  <w:style w:type="paragraph" w:customStyle="1" w:styleId="BasicParagraph">
    <w:name w:val="[Basic Paragraph]"/>
    <w:basedOn w:val="Normal"/>
    <w:uiPriority w:val="99"/>
    <w:rsid w:val="00A72C57"/>
    <w:pPr>
      <w:autoSpaceDE w:val="0"/>
      <w:autoSpaceDN w:val="0"/>
      <w:adjustRightInd w:val="0"/>
      <w:spacing w:line="14.40pt" w:lineRule="auto"/>
      <w:textAlignment w:val="center"/>
    </w:pPr>
    <w:rPr>
      <w:color w:val="000000"/>
      <w:lang w:val="en-GB"/>
    </w:rPr>
  </w:style>
  <w:style w:type="paragraph" w:styleId="BalloonText">
    <w:name w:val="Balloon Text"/>
    <w:basedOn w:val="Normal"/>
    <w:link w:val="BalloonTextChar"/>
    <w:rsid w:val="00F42176"/>
    <w:pPr>
      <w:spacing w:after="0p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42176"/>
    <w:rPr>
      <w:rFonts w:ascii="Segoe UI" w:hAnsi="Segoe UI" w:cs="Segoe UI"/>
      <w:sz w:val="18"/>
      <w:szCs w:val="18"/>
    </w:rPr>
  </w:style>
  <w:style w:type="character" w:styleId="CommentReference">
    <w:name w:val="annotation reference"/>
    <w:rsid w:val="00096777"/>
    <w:rPr>
      <w:sz w:val="16"/>
      <w:szCs w:val="16"/>
    </w:rPr>
  </w:style>
  <w:style w:type="paragraph" w:styleId="CommentText">
    <w:name w:val="annotation text"/>
    <w:basedOn w:val="Normal"/>
    <w:link w:val="CommentTextChar"/>
    <w:rsid w:val="00096777"/>
    <w:rPr>
      <w:sz w:val="20"/>
      <w:szCs w:val="20"/>
    </w:rPr>
  </w:style>
  <w:style w:type="character" w:customStyle="1" w:styleId="CommentTextChar">
    <w:name w:val="Comment Text Char"/>
    <w:link w:val="CommentText"/>
    <w:rsid w:val="00096777"/>
    <w:rPr>
      <w:rFonts w:ascii="Calibri Light" w:hAnsi="Calibri Light"/>
    </w:rPr>
  </w:style>
  <w:style w:type="paragraph" w:styleId="CommentSubject">
    <w:name w:val="annotation subject"/>
    <w:basedOn w:val="CommentText"/>
    <w:next w:val="CommentText"/>
    <w:link w:val="CommentSubjectChar"/>
    <w:rsid w:val="00096777"/>
    <w:rPr>
      <w:b/>
      <w:bCs/>
    </w:rPr>
  </w:style>
  <w:style w:type="character" w:customStyle="1" w:styleId="CommentSubjectChar">
    <w:name w:val="Comment Subject Char"/>
    <w:link w:val="CommentSubject"/>
    <w:rsid w:val="00096777"/>
    <w:rPr>
      <w:rFonts w:ascii="Calibri Light" w:hAnsi="Calibri Light"/>
      <w:b/>
      <w:bCs/>
    </w:rPr>
  </w:style>
  <w:style w:type="character" w:styleId="Hyperlink">
    <w:name w:val="Hyperlink"/>
    <w:rsid w:val="00AA07A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A639DA"/>
    <w:pPr>
      <w:spacing w:before="5pt" w:beforeAutospacing="1" w:after="5pt" w:afterAutospacing="1"/>
    </w:pPr>
    <w:rPr>
      <w:rFonts w:ascii="Times New Roman" w:hAnsi="Times New Roman"/>
      <w:sz w:val="24"/>
    </w:rPr>
  </w:style>
  <w:style w:type="character" w:styleId="UnresolvedMention">
    <w:name w:val="Unresolved Mention"/>
    <w:uiPriority w:val="99"/>
    <w:semiHidden/>
    <w:unhideWhenUsed/>
    <w:rsid w:val="00F93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5818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1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203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130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4745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876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361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8659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359">
          <w:marLeft w:val="18pt"/>
          <w:marRight w:val="0pt"/>
          <w:marTop w:val="10pt"/>
          <w:marBottom w:val="1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407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97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43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purl.oclc.org/ooxml/officeDocument/relationships/customXml"/>
<Relationship Id="rId10" Target="footnotes.xml" Type="http://purl.oclc.org/ooxml/officeDocument/relationships/footnotes"/>
<Relationship Id="rId11" Target="endnotes.xml" Type="http://purl.oclc.org/ooxml/officeDocument/relationships/endnotes"/>
<Relationship Id="rId12" Target="header1.xml" Type="http://purl.oclc.org/ooxml/officeDocument/relationships/header"/>
<Relationship Id="rId13" Target="footer1.xml" Type="http://purl.oclc.org/ooxml/officeDocument/relationships/footer"/>
<Relationship Id="rId14" Target="header2.xml" Type="http://purl.oclc.org/ooxml/officeDocument/relationships/header"/>
<Relationship Id="rId15" Target="footer2.xml" Type="http://purl.oclc.org/ooxml/officeDocument/relationships/footer"/>
<Relationship Id="rId16" Target="media/image7.png" Type="http://purl.oclc.org/ooxml/officeDocument/relationships/image"/>
<Relationship Id="rId17" Target="media/image8.png" Type="http://purl.oclc.org/ooxml/officeDocument/relationships/image"/>
<Relationship Id="rId18" Target="media/image9.png" Type="http://purl.oclc.org/ooxml/officeDocument/relationships/image"/>
<Relationship Id="rId19" Target="media/image10.png" Type="http://purl.oclc.org/ooxml/officeDocument/relationships/image"/>
<Relationship Id="rId2" Target="../customXml/item2.xml" Type="http://purl.oclc.org/ooxml/officeDocument/relationships/customXml"/>
<Relationship Id="rId20" Target="media/image11.jpeg" Type="http://purl.oclc.org/ooxml/officeDocument/relationships/image"/>
<Relationship Id="rId21" Target="media/image12.jpeg" Type="http://purl.oclc.org/ooxml/officeDocument/relationships/image"/>
<Relationship Id="rId22" Target="media/image13.emf" Type="http://purl.oclc.org/ooxml/officeDocument/relationships/image"/>
<Relationship Id="rId23" Target="media/image14.emf" Type="http://purl.oclc.org/ooxml/officeDocument/relationships/image"/>
<Relationship Id="rId24" Target="media/image1.jpeg" Type="http://purl.oclc.org/ooxml/officeDocument/relationships/image"/>
<Relationship Id="rId25" Target="media/image2.jpeg" Type="http://purl.oclc.org/ooxml/officeDocument/relationships/image"/>
<Relationship Id="rId26" Target="mailto:Unify@cyjma.qld.gov.au" TargetMode="External" Type="http://purl.oclc.org/ooxml/officeDocument/relationships/hyperlink"/>
<Relationship Id="rId27" Target="fontTable.xml" Type="http://purl.oclc.org/ooxml/officeDocument/relationships/fontTable"/>
<Relationship Id="rId28" Target="theme/theme1.xml" Type="http://purl.oclc.org/ooxml/officeDocument/relationships/theme"/>
<Relationship Id="rId3" Target="../customXml/item3.xml" Type="http://purl.oclc.org/ooxml/officeDocument/relationships/customXml"/>
<Relationship Id="rId4" Target="../customXml/item4.xml" Type="http://purl.oclc.org/ooxml/officeDocument/relationships/customXml"/>
<Relationship Id="rId5" Target="../customXml/item5.xml" Type="http://purl.oclc.org/ooxml/officeDocument/relationships/customXml"/>
<Relationship Id="rId6" Target="numbering.xml" Type="http://purl.oclc.org/ooxml/officeDocument/relationships/numbering"/>
<Relationship Id="rId7" Target="styles.xml" Type="http://purl.oclc.org/ooxml/officeDocument/relationships/styles"/>
<Relationship Id="rId8" Target="settings.xml" Type="http://purl.oclc.org/ooxml/officeDocument/relationships/settings"/>
<Relationship Id="rId9" Target="webSettings.xml" Type="http://purl.oclc.org/ooxml/officeDocument/relationships/webSettings"/>
</Relationships>

</file>

<file path=word/_rels/footer1.xml.rels><?xml version="1.0" encoding="UTF-8" standalone="yes"?>
<Relationships xmlns="http://schemas.openxmlformats.org/package/2006/relationships">
<Relationship Id="rId1" Target="media/image5.jpeg" Type="http://purl.oclc.org/ooxml/officeDocument/relationships/image"/>
<Relationship Id="rId2" Target="media/image6.jpeg" Type="http://purl.oclc.org/ooxml/officeDocument/relationships/image"/>
</Relationships>

</file>

<file path=word/_rels/header1.xml.rels><?xml version="1.0" encoding="UTF-8" standalone="yes"?>
<Relationships xmlns="http://schemas.openxmlformats.org/package/2006/relationships">
<Relationship Id="rId1" Target="media/image3.png" Type="http://purl.oclc.org/ooxml/officeDocument/relationships/image"/>
<Relationship Id="rId2" Target="media/image4.png" Type="http://purl.oclc.org/ooxml/officeDocument/relationships/image"/>
</Relationships>

</file>

<file path=word/_rels/header2.xml.rels><?xml version="1.0" encoding="UTF-8" standalone="yes"?>
<Relationships xmlns="http://schemas.openxmlformats.org/package/2006/relationships">
<Relationship Id="rId1" Target="media/image3.png" Type="http://purl.oclc.org/ooxml/officeDocument/relationships/image"/>
<Relationship Id="rId2" Target="media/image4.png" Type="http://purl.oclc.org/ooxml/officeDocument/relationships/image"/>
</Relationships>

</file>

<file path=word/_rels/numbering.xml.rels><?xml version="1.0" encoding="UTF-8" standalone="yes"?>
<Relationships xmlns="http://schemas.openxmlformats.org/package/2006/relationships">
<Relationship Id="rId1" Target="media/image1.jpeg" Type="http://purl.oclc.org/ooxml/officeDocument/relationships/image"/>
<Relationship Id="rId2" Target="media/image2.jpeg" Type="http://purl.oclc.org/ooxml/officeDocument/relationships/image"/>
</Relationships>
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purl.oclc.org/ooxml/officeDocument/relationships/customXmlProps"/>
</Relationships>

</file>

<file path=customXml/_rels/item2.xml.rels><?xml version="1.0" encoding="UTF-8" standalone="yes"?>
<Relationships xmlns="http://schemas.openxmlformats.org/package/2006/relationships">
<Relationship Id="rId1" Target="itemProps2.xml" Type="http://purl.oclc.org/ooxml/officeDocument/relationships/customXmlProps"/>
</Relationships>

</file>

<file path=customXml/_rels/item3.xml.rels><?xml version="1.0" encoding="UTF-8" standalone="yes"?>
<Relationships xmlns="http://schemas.openxmlformats.org/package/2006/relationships">
<Relationship Id="rId1" Target="itemProps3.xml" Type="http://purl.oclc.org/ooxml/officeDocument/relationships/customXmlProps"/>
</Relationships>

</file>

<file path=customXml/_rels/item4.xml.rels><?xml version="1.0" encoding="UTF-8" standalone="yes"?>
<Relationships xmlns="http://schemas.openxmlformats.org/package/2006/relationships">
<Relationship Id="rId1" Target="itemProps4.xml" Type="http://purl.oclc.org/ooxml/officeDocument/relationships/customXmlProps"/>
</Relationships>

</file>

<file path=customXml/_rels/item5.xml.rels><?xml version="1.0" encoding="UTF-8" standalone="yes"?>
<Relationships xmlns="http://schemas.openxmlformats.org/package/2006/relationships">
<Relationship Id="rId1" Target="itemProps5.xml" Type="http://purl.oclc.org/ooxml/officeDocument/relationships/customXmlProps"/>
</Relationships>
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020427C78EA43A048DB75788CE1DF" ma:contentTypeVersion="8" ma:contentTypeDescription="Create a new document." ma:contentTypeScope="" ma:versionID="59e93f880f0a6d0452ef1074ab3c55b0">
  <xsd:schema xmlns:xsd="http://www.w3.org/2001/XMLSchema" xmlns:xs="http://www.w3.org/2001/XMLSchema" xmlns:p="http://schemas.microsoft.com/office/2006/metadata/properties" xmlns:ns2="e636d5bb-88c7-4486-9908-0b941368237b" xmlns:ns3="2049bc08-36ba-4645-9b0f-e23408c02dcb" targetNamespace="http://schemas.microsoft.com/office/2006/metadata/properties" ma:root="true" ma:fieldsID="a75fbe6513a6c5264223d0242a9bef98" ns2:_="" ns3:_="">
    <xsd:import namespace="e636d5bb-88c7-4486-9908-0b941368237b"/>
    <xsd:import namespace="2049bc08-36ba-4645-9b0f-e23408c02d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6d5bb-88c7-4486-9908-0b9413682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9bc08-36ba-4645-9b0f-e23408c02dc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purl.oclc.org/ooxml/officeDocument/customXml" ds:itemID="{06E2BE11-8126-40B7-8235-D6A30F64B566}">
  <ds:schemaRefs>
    <ds:schemaRef ds:uri="http://schemas.microsoft.com/office/2006/metadata/longProperties"/>
  </ds:schemaRefs>
</ds:datastoreItem>
</file>

<file path=customXml/itemProps2.xml><?xml version="1.0" encoding="utf-8"?>
<ds:datastoreItem xmlns:ds="http://purl.oclc.org/ooxml/officeDocument/customXml" ds:itemID="{67DD9C42-3AA8-4808-B077-7FA7DB3624FC}">
  <ds:schemaRefs>
    <ds:schemaRef ds:uri="http://schemas.openxmlformats.org/officeDocument/2006/bibliography"/>
  </ds:schemaRefs>
</ds:datastoreItem>
</file>

<file path=customXml/itemProps3.xml><?xml version="1.0" encoding="utf-8"?>
<ds:datastoreItem xmlns:ds="http://purl.oclc.org/ooxml/officeDocument/customXml" ds:itemID="{BD000D4E-0A07-4CF9-80C5-26E5EA45C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36d5bb-88c7-4486-9908-0b941368237b"/>
    <ds:schemaRef ds:uri="2049bc08-36ba-4645-9b0f-e23408c02d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purl.oclc.org/ooxml/officeDocument/customXml" ds:itemID="{97D1F9BE-78F9-4854-9170-1F6793D06943}">
  <ds:schemaRefs>
    <ds:schemaRef ds:uri="http://schemas.microsoft.com/sharepoint/v3/contenttype/forms"/>
  </ds:schemaRefs>
</ds:datastoreItem>
</file>

<file path=customXml/itemProps5.xml><?xml version="1.0" encoding="utf-8"?>
<ds:datastoreItem xmlns:ds="http://purl.oclc.org/ooxml/officeDocument/customXml" ds:itemID="{267049BD-9C12-456F-A1FD-A13CA3179F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Mandatory Reporting - DoE Factsheet</vt:lpstr>
    </vt:vector>
  </TitlesOfParts>
  <Manager/>
  <Company/>
  <LinksUpToDate>false</LinksUpToDate>
  <CharactersWithSpaces>1928</CharactersWithSpaces>
  <SharedDoc>false</SharedDoc>
  <HLinks>
    <vt:vector size="6" baseType="variant">
      <vt:variant>
        <vt:i4>655419</vt:i4>
      </vt:variant>
      <vt:variant>
        <vt:i4>6</vt:i4>
      </vt:variant>
      <vt:variant>
        <vt:i4>0</vt:i4>
      </vt:variant>
      <vt:variant>
        <vt:i4>5</vt:i4>
      </vt:variant>
      <vt:variant>
        <vt:lpwstr>mailto:Unify@cyjma.qld.gov.au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template</cp:category>
  <dcterms:created xsi:type="dcterms:W3CDTF">2021-09-26T23:04:00Z</dcterms:created>
  <dc:creator>Queensland Government</dc:creator>
  <cp:keywords>fact sheet, Mandatory Reporting, Department of Education</cp:keywords>
  <cp:lastModifiedBy>Matthew Cooke</cp:lastModifiedBy>
  <cp:lastPrinted>2019-08-25T22:58:00Z</cp:lastPrinted>
  <dcterms:modified xsi:type="dcterms:W3CDTF">2021-09-26T23:04:00Z</dcterms:modified>
  <cp:revision>2</cp:revision>
  <dc:subject>online templates</dc:subject>
  <dc:title>Mandatory Reporting - DoE Factsheet</dc:title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ContentTypeId">
    <vt:lpwstr>0x010100B60020427C78EA43A048DB75788CE1DF</vt:lpwstr>
  </property>
  <property fmtid="{D5CDD505-2E9C-101B-9397-08002B2CF9AE}" pid="3" name="display_urn:schemas-microsoft-com:office:office#SharedWithUsers">
    <vt:lpwstr>Neil Fitzsimmons;Marguerite Masterman;Nikki Schultz</vt:lpwstr>
  </property>
  <property fmtid="{D5CDD505-2E9C-101B-9397-08002B2CF9AE}" pid="4" name="SharedWithUsers">
    <vt:lpwstr>62;#Neil Fitzsimmons;#254;#Marguerite Masterman;#255;#Nikki Schultz</vt:lpwstr>
  </property>
</Properties>
</file>