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Title"/>
      </w:pPr>
      <w:r>
        <w:rPr/>
        <w:t>Child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court</w:t>
      </w:r>
      <w:r>
        <w:rPr>
          <w:spacing w:val="-2"/>
        </w:rPr>
        <w:t> </w:t>
      </w:r>
      <w:r>
        <w:rPr/>
        <w:t>liaison</w:t>
      </w:r>
      <w:r>
        <w:rPr>
          <w:spacing w:val="-2"/>
        </w:rPr>
        <w:t> </w:t>
      </w:r>
      <w:r>
        <w:rPr/>
        <w:t>officers</w:t>
      </w:r>
    </w:p>
    <w:p>
      <w:pPr>
        <w:pStyle w:val="BodyText"/>
        <w:spacing w:before="10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bottom="0" w:left="1020" w:right="160"/>
        </w:sectPr>
      </w:pPr>
    </w:p>
    <w:p>
      <w:pPr>
        <w:pStyle w:val="BodyText"/>
        <w:spacing w:line="252" w:lineRule="auto" w:before="110"/>
        <w:ind w:left="112" w:right="38"/>
        <w:jc w:val="both"/>
      </w:pPr>
      <w:r>
        <w:rPr/>
        <w:t>Court</w:t>
      </w:r>
      <w:r>
        <w:rPr>
          <w:spacing w:val="-14"/>
        </w:rPr>
        <w:t> </w:t>
      </w:r>
      <w:r>
        <w:rPr/>
        <w:t>liaison</w:t>
      </w:r>
      <w:r>
        <w:rPr>
          <w:spacing w:val="-15"/>
        </w:rPr>
        <w:t> </w:t>
      </w:r>
      <w:r>
        <w:rPr/>
        <w:t>officers</w:t>
      </w:r>
      <w:r>
        <w:rPr>
          <w:spacing w:val="-15"/>
        </w:rPr>
        <w:t> </w:t>
      </w:r>
      <w:r>
        <w:rPr/>
        <w:t>(CLOs)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now</w:t>
      </w:r>
      <w:r>
        <w:rPr>
          <w:spacing w:val="-14"/>
        </w:rPr>
        <w:t> </w:t>
      </w:r>
      <w:r>
        <w:rPr/>
        <w:t>available</w:t>
      </w:r>
      <w:r>
        <w:rPr>
          <w:spacing w:val="-58"/>
        </w:rPr>
        <w:t> </w:t>
      </w:r>
      <w:r>
        <w:rPr/>
        <w:t>to provide information and assistance to the</w:t>
      </w:r>
      <w:r>
        <w:rPr>
          <w:spacing w:val="1"/>
        </w:rPr>
        <w:t> </w:t>
      </w:r>
      <w:r>
        <w:rPr/>
        <w:t>Childrens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justice</w:t>
      </w:r>
      <w:r>
        <w:rPr>
          <w:spacing w:val="-59"/>
        </w:rPr>
        <w:t> </w:t>
      </w:r>
      <w:r>
        <w:rPr/>
        <w:t>stakeholders.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12" w:right="38"/>
        <w:jc w:val="both"/>
      </w:pPr>
      <w:r>
        <w:rPr/>
        <w:t>The CLOs are employed by Child Safety to</w:t>
      </w:r>
      <w:r>
        <w:rPr>
          <w:spacing w:val="1"/>
        </w:rPr>
        <w:t> </w:t>
      </w:r>
      <w:r>
        <w:rPr/>
        <w:t>assist the Childrens Court in situations where</w:t>
      </w:r>
      <w:r>
        <w:rPr>
          <w:spacing w:val="1"/>
        </w:rPr>
        <w:t> </w:t>
      </w:r>
      <w:r>
        <w:rPr/>
        <w:t>a young person is involved with Child Safety</w:t>
      </w:r>
      <w:r>
        <w:rPr>
          <w:spacing w:val="1"/>
        </w:rPr>
        <w:t> </w:t>
      </w:r>
      <w:r>
        <w:rPr/>
        <w:t>and has to appear for a criminal offence.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aim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program</w:t>
      </w:r>
      <w:r>
        <w:rPr>
          <w:spacing w:val="-19"/>
        </w:rPr>
        <w:t> </w:t>
      </w:r>
      <w:r>
        <w:rPr/>
        <w:t>is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provide</w:t>
      </w:r>
      <w:r>
        <w:rPr>
          <w:spacing w:val="-16"/>
        </w:rPr>
        <w:t> </w:t>
      </w:r>
      <w:r>
        <w:rPr/>
        <w:t>consistent</w:t>
      </w:r>
      <w:r>
        <w:rPr>
          <w:spacing w:val="-14"/>
        </w:rPr>
        <w:t> </w:t>
      </w:r>
      <w:r>
        <w:rPr/>
        <w:t>and</w:t>
      </w:r>
      <w:r>
        <w:rPr>
          <w:spacing w:val="-58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lines</w:t>
      </w:r>
      <w:r>
        <w:rPr>
          <w:spacing w:val="1"/>
        </w:rPr>
        <w:t> </w:t>
      </w:r>
      <w:r>
        <w:rPr/>
        <w:t>of</w:t>
      </w:r>
      <w:r>
        <w:rPr>
          <w:spacing w:val="-59"/>
        </w:rPr>
        <w:t> </w:t>
      </w:r>
      <w:r>
        <w:rPr/>
        <w:t>communication between the court and Child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assist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stakeholders with a young person in our care</w:t>
      </w:r>
      <w:r>
        <w:rPr>
          <w:spacing w:val="1"/>
        </w:rPr>
        <w:t> </w:t>
      </w:r>
      <w:r>
        <w:rPr/>
        <w:t>or</w:t>
      </w:r>
      <w:r>
        <w:rPr>
          <w:spacing w:val="-5"/>
        </w:rPr>
        <w:t> </w:t>
      </w:r>
      <w:r>
        <w:rPr/>
        <w:t>whose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dealings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us.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Where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/>
        <w:t>they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what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do?</w:t>
      </w:r>
    </w:p>
    <w:p>
      <w:pPr>
        <w:pStyle w:val="BodyText"/>
        <w:spacing w:line="252" w:lineRule="auto" w:before="74"/>
        <w:ind w:left="112" w:right="38"/>
        <w:jc w:val="both"/>
      </w:pP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fourteen</w:t>
      </w:r>
      <w:r>
        <w:rPr>
          <w:spacing w:val="1"/>
        </w:rPr>
        <w:t> </w:t>
      </w:r>
      <w:r>
        <w:rPr/>
        <w:t>CLOs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CLOs.</w:t>
      </w:r>
      <w:r>
        <w:rPr>
          <w:spacing w:val="14"/>
        </w:rPr>
        <w:t> </w:t>
      </w:r>
      <w:r>
        <w:rPr/>
        <w:t>They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located</w:t>
      </w:r>
      <w:r>
        <w:rPr>
          <w:spacing w:val="4"/>
        </w:rPr>
        <w:t> </w:t>
      </w:r>
      <w:r>
        <w:rPr/>
        <w:t>in</w:t>
      </w:r>
      <w:r>
        <w:rPr>
          <w:spacing w:val="7"/>
        </w:rPr>
        <w:t> </w:t>
      </w:r>
      <w:r>
        <w:rPr/>
        <w:t>12</w:t>
      </w:r>
      <w:r>
        <w:rPr>
          <w:spacing w:val="5"/>
        </w:rPr>
        <w:t> </w:t>
      </w:r>
      <w:r>
        <w:rPr/>
        <w:t>court</w:t>
      </w:r>
      <w:r>
        <w:rPr>
          <w:spacing w:val="6"/>
        </w:rPr>
        <w:t> </w:t>
      </w:r>
      <w:r>
        <w:rPr/>
        <w:t>locations</w:t>
      </w:r>
    </w:p>
    <w:p>
      <w:pPr>
        <w:pStyle w:val="BodyText"/>
        <w:spacing w:line="252" w:lineRule="auto" w:before="1"/>
        <w:ind w:left="112" w:right="38"/>
        <w:jc w:val="both"/>
      </w:pPr>
      <w:r>
        <w:rPr/>
        <w:t>-</w:t>
      </w:r>
      <w:r>
        <w:rPr>
          <w:spacing w:val="1"/>
        </w:rPr>
        <w:t> </w:t>
      </w:r>
      <w:r>
        <w:rPr/>
        <w:t>Brisbane</w:t>
      </w:r>
      <w:r>
        <w:rPr>
          <w:spacing w:val="1"/>
        </w:rPr>
        <w:t> </w:t>
      </w:r>
      <w:r>
        <w:rPr/>
        <w:t>(x2);</w:t>
      </w:r>
      <w:r>
        <w:rPr>
          <w:spacing w:val="1"/>
        </w:rPr>
        <w:t> </w:t>
      </w:r>
      <w:r>
        <w:rPr/>
        <w:t>Richlands,</w:t>
      </w:r>
      <w:r>
        <w:rPr>
          <w:spacing w:val="1"/>
        </w:rPr>
        <w:t> </w:t>
      </w:r>
      <w:r>
        <w:rPr/>
        <w:t>Beenleigh</w:t>
      </w:r>
      <w:r>
        <w:rPr>
          <w:spacing w:val="1"/>
        </w:rPr>
        <w:t> </w:t>
      </w:r>
      <w:r>
        <w:rPr/>
        <w:t>(x2);</w:t>
      </w:r>
      <w:r>
        <w:rPr>
          <w:spacing w:val="-59"/>
        </w:rPr>
        <w:t> </w:t>
      </w:r>
      <w:r>
        <w:rPr/>
        <w:t>Southport, Townsville/Mt Isa, Cairns, Mackay,</w:t>
      </w:r>
      <w:r>
        <w:rPr>
          <w:spacing w:val="-59"/>
        </w:rPr>
        <w:t> </w:t>
      </w:r>
      <w:r>
        <w:rPr/>
        <w:t>Maroochydore,</w:t>
      </w:r>
      <w:r>
        <w:rPr>
          <w:spacing w:val="1"/>
        </w:rPr>
        <w:t> </w:t>
      </w:r>
      <w:r>
        <w:rPr/>
        <w:t>Toowoomba/Ipswich</w:t>
      </w:r>
      <w:r>
        <w:rPr>
          <w:spacing w:val="1"/>
        </w:rPr>
        <w:t> </w:t>
      </w:r>
      <w:r>
        <w:rPr/>
        <w:t>and</w:t>
      </w:r>
      <w:r>
        <w:rPr>
          <w:spacing w:val="-59"/>
        </w:rPr>
        <w:t> </w:t>
      </w:r>
      <w:r>
        <w:rPr/>
        <w:t>Rockhampton.</w:t>
      </w:r>
      <w:r>
        <w:rPr>
          <w:spacing w:val="1"/>
        </w:rPr>
        <w:t> </w:t>
      </w:r>
      <w:r>
        <w:rPr/>
        <w:t>The CLOs started in those</w:t>
      </w:r>
      <w:r>
        <w:rPr>
          <w:spacing w:val="1"/>
        </w:rPr>
        <w:t> </w:t>
      </w:r>
      <w:r>
        <w:rPr/>
        <w:t>locations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26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112" w:right="38"/>
        <w:jc w:val="both"/>
      </w:pPr>
      <w:r>
        <w:rPr/>
        <w:t>The</w:t>
      </w:r>
      <w:r>
        <w:rPr>
          <w:spacing w:val="-14"/>
        </w:rPr>
        <w:t> </w:t>
      </w:r>
      <w:r>
        <w:rPr/>
        <w:t>CLOs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available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appear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‘friend</w:t>
      </w:r>
      <w:r>
        <w:rPr>
          <w:spacing w:val="-59"/>
        </w:rPr>
        <w:t> </w:t>
      </w:r>
      <w:r>
        <w:rPr/>
        <w:t>of the court’ to provide relevant information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young</w:t>
      </w:r>
      <w:r>
        <w:rPr>
          <w:spacing w:val="-14"/>
        </w:rPr>
        <w:t> </w:t>
      </w:r>
      <w:r>
        <w:rPr>
          <w:spacing w:val="-1"/>
        </w:rPr>
        <w:t>person.</w:t>
      </w:r>
      <w:r>
        <w:rPr>
          <w:spacing w:val="32"/>
        </w:rPr>
        <w:t> </w:t>
      </w:r>
      <w:r>
        <w:rPr/>
        <w:t>They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also</w:t>
      </w:r>
      <w:r>
        <w:rPr>
          <w:spacing w:val="-16"/>
        </w:rPr>
        <w:t> </w:t>
      </w:r>
      <w:r>
        <w:rPr/>
        <w:t>be</w:t>
      </w:r>
      <w:r>
        <w:rPr>
          <w:spacing w:val="-14"/>
        </w:rPr>
        <w:t> </w:t>
      </w:r>
      <w:r>
        <w:rPr/>
        <w:t>able</w:t>
      </w:r>
      <w:r>
        <w:rPr>
          <w:spacing w:val="-59"/>
        </w:rPr>
        <w:t> </w:t>
      </w:r>
      <w:r>
        <w:rPr/>
        <w:t>to provide before and after-court support to</w:t>
      </w:r>
      <w:r>
        <w:rPr>
          <w:spacing w:val="1"/>
        </w:rPr>
        <w:t> </w:t>
      </w:r>
      <w:r>
        <w:rPr/>
        <w:t>young people which may include assisting the</w:t>
      </w:r>
      <w:r>
        <w:rPr>
          <w:spacing w:val="-59"/>
        </w:rPr>
        <w:t> </w:t>
      </w:r>
      <w:r>
        <w:rPr/>
        <w:t>young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(or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officer</w:t>
      </w:r>
      <w:r>
        <w:rPr>
          <w:spacing w:val="-6"/>
        </w:rPr>
        <w:t> </w:t>
      </w:r>
      <w:r>
        <w:rPr/>
        <w:t>(CSO))</w:t>
      </w:r>
      <w:r>
        <w:rPr>
          <w:spacing w:val="-7"/>
        </w:rPr>
        <w:t> </w:t>
      </w:r>
      <w:r>
        <w:rPr/>
        <w:t>to</w:t>
      </w:r>
      <w:r>
        <w:rPr>
          <w:spacing w:val="-59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bail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 any court order made.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locations where this service is available the</w:t>
      </w:r>
      <w:r>
        <w:rPr>
          <w:spacing w:val="1"/>
        </w:rPr>
        <w:t> </w:t>
      </w:r>
      <w:r>
        <w:rPr/>
        <w:t>CSO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attend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Childrens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proceeding.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12" w:right="39"/>
        <w:jc w:val="both"/>
      </w:pPr>
      <w:r>
        <w:rPr>
          <w:spacing w:val="-1"/>
        </w:rPr>
        <w:t>Child</w:t>
      </w:r>
      <w:r>
        <w:rPr>
          <w:spacing w:val="-13"/>
        </w:rPr>
        <w:t> </w:t>
      </w:r>
      <w:r>
        <w:rPr>
          <w:spacing w:val="-1"/>
        </w:rPr>
        <w:t>safety</w:t>
      </w:r>
      <w:r>
        <w:rPr>
          <w:spacing w:val="-13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>
          <w:spacing w:val="-1"/>
        </w:rPr>
        <w:t>centres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areas</w:t>
      </w:r>
      <w:r>
        <w:rPr>
          <w:spacing w:val="-13"/>
        </w:rPr>
        <w:t> </w:t>
      </w:r>
      <w:r>
        <w:rPr/>
        <w:t>where</w:t>
      </w:r>
      <w:r>
        <w:rPr>
          <w:spacing w:val="-14"/>
        </w:rPr>
        <w:t> </w:t>
      </w:r>
      <w:r>
        <w:rPr/>
        <w:t>the</w:t>
      </w:r>
      <w:r>
        <w:rPr>
          <w:spacing w:val="-59"/>
        </w:rPr>
        <w:t> </w:t>
      </w:r>
      <w:r>
        <w:rPr/>
        <w:t>CLOs are not located will still have support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advise</w:t>
      </w:r>
      <w:r>
        <w:rPr>
          <w:spacing w:val="1"/>
        </w:rPr>
        <w:t> </w:t>
      </w:r>
      <w:r>
        <w:rPr/>
        <w:t>on</w:t>
      </w:r>
      <w:r>
        <w:rPr>
          <w:spacing w:val="-59"/>
        </w:rPr>
        <w:t> </w:t>
      </w:r>
      <w:r>
        <w:rPr/>
        <w:t>information</w:t>
      </w:r>
      <w:r>
        <w:rPr>
          <w:spacing w:val="59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60"/>
        </w:rPr>
        <w:t> </w:t>
      </w:r>
      <w:r>
        <w:rPr/>
        <w:t>be</w:t>
      </w:r>
      <w:r>
        <w:rPr>
          <w:spacing w:val="59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60"/>
        </w:rPr>
        <w:t> </w:t>
      </w:r>
      <w:r>
        <w:rPr/>
        <w:t>youth</w:t>
      </w:r>
    </w:p>
    <w:p>
      <w:pPr>
        <w:pStyle w:val="BodyText"/>
        <w:spacing w:line="252" w:lineRule="auto" w:before="110"/>
        <w:ind w:left="112" w:right="970"/>
        <w:jc w:val="both"/>
      </w:pPr>
      <w:r>
        <w:rPr/>
        <w:br w:type="column"/>
      </w:r>
      <w:r>
        <w:rPr/>
        <w:t>justice proceedings and will support the CSO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appear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court</w:t>
      </w:r>
      <w:r>
        <w:rPr>
          <w:spacing w:val="-4"/>
        </w:rPr>
        <w:t> </w:t>
      </w:r>
      <w:r>
        <w:rPr/>
        <w:t>if this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When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available?</w:t>
      </w:r>
    </w:p>
    <w:p>
      <w:pPr>
        <w:pStyle w:val="BodyText"/>
        <w:spacing w:line="252" w:lineRule="auto" w:before="74"/>
        <w:ind w:left="112" w:right="968"/>
        <w:jc w:val="both"/>
      </w:pPr>
      <w:r>
        <w:rPr/>
        <w:t>Where a young person has a child protection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granting</w:t>
      </w:r>
      <w:r>
        <w:rPr>
          <w:spacing w:val="1"/>
        </w:rPr>
        <w:t> </w:t>
      </w:r>
      <w:r>
        <w:rPr/>
        <w:t>custody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guardianship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chief</w:t>
      </w:r>
      <w:r>
        <w:rPr>
          <w:spacing w:val="-13"/>
        </w:rPr>
        <w:t> </w:t>
      </w:r>
      <w:r>
        <w:rPr/>
        <w:t>executive,</w:t>
      </w:r>
      <w:r>
        <w:rPr>
          <w:spacing w:val="-14"/>
        </w:rPr>
        <w:t> </w:t>
      </w:r>
      <w:r>
        <w:rPr/>
        <w:t>they</w:t>
      </w:r>
      <w:r>
        <w:rPr>
          <w:spacing w:val="-14"/>
        </w:rPr>
        <w:t> </w:t>
      </w:r>
      <w:r>
        <w:rPr/>
        <w:t>will</w:t>
      </w:r>
      <w:r>
        <w:rPr>
          <w:spacing w:val="-15"/>
        </w:rPr>
        <w:t> </w:t>
      </w:r>
      <w:r>
        <w:rPr/>
        <w:t>participate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all</w:t>
      </w:r>
      <w:r>
        <w:rPr>
          <w:spacing w:val="-13"/>
        </w:rPr>
        <w:t> </w:t>
      </w:r>
      <w:r>
        <w:rPr/>
        <w:t>youth</w:t>
      </w:r>
      <w:r>
        <w:rPr>
          <w:spacing w:val="-59"/>
        </w:rPr>
        <w:t> </w:t>
      </w:r>
      <w:r>
        <w:rPr/>
        <w:t>justice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attending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and</w:t>
      </w:r>
      <w:r>
        <w:rPr>
          <w:spacing w:val="-13"/>
        </w:rPr>
        <w:t> </w:t>
      </w:r>
      <w:r>
        <w:rPr/>
        <w:t>supporting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young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seeking</w:t>
      </w:r>
      <w:r>
        <w:rPr>
          <w:spacing w:val="-59"/>
        </w:rPr>
        <w:t> </w:t>
      </w:r>
      <w:r>
        <w:rPr/>
        <w:t>bail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arrest.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112" w:right="969"/>
        <w:jc w:val="both"/>
      </w:pPr>
      <w:r>
        <w:rPr/>
        <w:t>Child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and</w:t>
      </w:r>
      <w:r>
        <w:rPr>
          <w:spacing w:val="-59"/>
        </w:rPr>
        <w:t> </w:t>
      </w:r>
      <w:r>
        <w:rPr/>
        <w:t>stakeholders receive up to date information</w:t>
      </w:r>
      <w:r>
        <w:rPr>
          <w:spacing w:val="1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young</w:t>
      </w:r>
      <w:r>
        <w:rPr>
          <w:spacing w:val="-14"/>
        </w:rPr>
        <w:t> </w:t>
      </w:r>
      <w:r>
        <w:rPr/>
        <w:t>person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their</w:t>
      </w:r>
      <w:r>
        <w:rPr>
          <w:spacing w:val="-13"/>
        </w:rPr>
        <w:t> </w:t>
      </w:r>
      <w:r>
        <w:rPr/>
        <w:t>current</w:t>
      </w:r>
      <w:r>
        <w:rPr>
          <w:spacing w:val="-12"/>
        </w:rPr>
        <w:t> </w:t>
      </w:r>
      <w:r>
        <w:rPr/>
        <w:t>living</w:t>
      </w:r>
      <w:r>
        <w:rPr>
          <w:spacing w:val="-59"/>
        </w:rPr>
        <w:t> </w:t>
      </w:r>
      <w:r>
        <w:rPr/>
        <w:t>situation.</w:t>
      </w:r>
      <w:r>
        <w:rPr>
          <w:spacing w:val="56"/>
        </w:rPr>
        <w:t> </w:t>
      </w:r>
      <w:r>
        <w:rPr/>
        <w:t>This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31" w:after="0"/>
        <w:ind w:left="833" w:right="0" w:hanging="361"/>
        <w:jc w:val="both"/>
        <w:rPr>
          <w:sz w:val="22"/>
        </w:rPr>
      </w:pP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is residing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52" w:lineRule="auto" w:before="2" w:after="0"/>
        <w:ind w:left="833" w:right="97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level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-59"/>
          <w:sz w:val="22"/>
        </w:rPr>
        <w:t> </w:t>
      </w:r>
      <w:r>
        <w:rPr>
          <w:sz w:val="22"/>
        </w:rPr>
        <w:t>arrangement,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9" w:lineRule="auto" w:before="0" w:after="0"/>
        <w:ind w:left="833" w:right="971" w:hanging="360"/>
        <w:jc w:val="both"/>
        <w:rPr>
          <w:sz w:val="22"/>
        </w:rPr>
      </w:pPr>
      <w:r>
        <w:rPr>
          <w:sz w:val="22"/>
        </w:rPr>
        <w:t>whether they are attending school 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vocational</w:t>
      </w:r>
      <w:r>
        <w:rPr>
          <w:spacing w:val="-2"/>
          <w:sz w:val="22"/>
        </w:rPr>
        <w:t> </w:t>
      </w:r>
      <w:r>
        <w:rPr>
          <w:sz w:val="22"/>
        </w:rPr>
        <w:t>training,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64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employed,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9" w:lineRule="auto" w:before="0" w:after="0"/>
        <w:ind w:left="833" w:right="970" w:hanging="360"/>
        <w:jc w:val="both"/>
        <w:rPr>
          <w:sz w:val="22"/>
        </w:rPr>
      </w:pPr>
      <w:r>
        <w:rPr>
          <w:sz w:val="22"/>
        </w:rPr>
        <w:t>any case planning goals that may be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offending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61" w:lineRule="auto" w:before="0" w:after="0"/>
        <w:ind w:left="833" w:right="972" w:hanging="360"/>
        <w:jc w:val="both"/>
        <w:rPr>
          <w:sz w:val="22"/>
        </w:rPr>
      </w:pPr>
      <w:r>
        <w:rPr>
          <w:sz w:val="22"/>
        </w:rPr>
        <w:t>the level of support available to them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1"/>
          <w:sz w:val="22"/>
        </w:rPr>
        <w:t> </w:t>
      </w:r>
      <w:r>
        <w:rPr>
          <w:sz w:val="22"/>
        </w:rPr>
        <w:t>person’s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network.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2" w:right="971"/>
        <w:jc w:val="both"/>
      </w:pPr>
      <w:r>
        <w:rPr/>
        <w:t>The CLOs may also be available to assist the</w:t>
      </w:r>
      <w:r>
        <w:rPr>
          <w:spacing w:val="-59"/>
        </w:rPr>
        <w:t> </w:t>
      </w:r>
      <w:r>
        <w:rPr/>
        <w:t>court where there is no child protection order</w:t>
      </w:r>
      <w:r>
        <w:rPr>
          <w:spacing w:val="1"/>
        </w:rPr>
        <w:t> </w:t>
      </w:r>
      <w:r>
        <w:rPr/>
        <w:t>but the department has had contact with the</w:t>
      </w:r>
      <w:r>
        <w:rPr>
          <w:spacing w:val="1"/>
        </w:rPr>
        <w:t> </w:t>
      </w:r>
      <w:r>
        <w:rPr/>
        <w:t>family.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2" w:lineRule="auto"/>
        <w:ind w:left="112" w:right="1176"/>
      </w:pPr>
      <w:r>
        <w:rPr/>
        <w:t>The team can be contacted via</w:t>
      </w:r>
      <w:r>
        <w:rPr>
          <w:spacing w:val="1"/>
        </w:rPr>
        <w:t> </w:t>
      </w:r>
      <w:hyperlink r:id="rId5">
        <w:r>
          <w:rPr>
            <w:u w:val="single"/>
          </w:rPr>
          <w:t>yjclo@cyjma.qld.gov.au</w:t>
        </w:r>
        <w:r>
          <w:rPr>
            <w:spacing w:val="-10"/>
          </w:rPr>
          <w:t> </w:t>
        </w:r>
      </w:hyperlink>
      <w:r>
        <w:rPr/>
        <w:t>or</w:t>
      </w:r>
      <w:r>
        <w:rPr>
          <w:spacing w:val="-8"/>
        </w:rPr>
        <w:t> </w:t>
      </w:r>
      <w:r>
        <w:rPr/>
        <w:t>(tel)</w:t>
      </w:r>
      <w:r>
        <w:rPr>
          <w:spacing w:val="-5"/>
        </w:rPr>
        <w:t> </w:t>
      </w:r>
      <w:r>
        <w:rPr/>
        <w:t>3097</w:t>
      </w:r>
      <w:r>
        <w:rPr>
          <w:spacing w:val="-8"/>
        </w:rPr>
        <w:t> </w:t>
      </w:r>
      <w:r>
        <w:rPr/>
        <w:t>5400</w:t>
      </w:r>
      <w:r>
        <w:rPr>
          <w:spacing w:val="-7"/>
        </w:rPr>
        <w:t> </w:t>
      </w:r>
      <w:r>
        <w:rPr/>
        <w:t>if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urgent.</w:t>
      </w:r>
    </w:p>
    <w:p>
      <w:pPr>
        <w:spacing w:after="0" w:line="252" w:lineRule="auto"/>
        <w:sectPr>
          <w:type w:val="continuous"/>
          <w:pgSz w:w="11910" w:h="16840"/>
          <w:pgMar w:top="0" w:bottom="0" w:left="1020" w:right="160"/>
          <w:cols w:num="2" w:equalWidth="0">
            <w:col w:w="4622" w:space="554"/>
            <w:col w:w="5554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9534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95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9580"/>
        <w:rPr>
          <w:sz w:val="20"/>
        </w:rPr>
      </w:pPr>
      <w:r>
        <w:rPr>
          <w:sz w:val="20"/>
        </w:rPr>
        <w:drawing>
          <wp:inline distT="0" distB="0" distL="0" distR="0">
            <wp:extent cx="658323" cy="7680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2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0" w:bottom="0" w:left="10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1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8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2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195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13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2"/>
    </w:pPr>
    <w:rPr>
      <w:rFonts w:ascii="Arial" w:hAnsi="Arial" w:eastAsia="Arial" w:cs="Arial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jclo@cyjma.qld.gov.a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Child safety; court liaison;</cp:keywords>
  <dc:subject>Child Safety</dc:subject>
  <dc:title>Child Safety Court Liaison Officers</dc:title>
  <dcterms:created xsi:type="dcterms:W3CDTF">2021-08-20T00:11:40Z</dcterms:created>
  <dcterms:modified xsi:type="dcterms:W3CDTF">2021-08-20T00:11:40Z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</Properties>
</file>