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5352604</wp:posOffset>
            </wp:positionH>
            <wp:positionV relativeFrom="paragraph">
              <wp:posOffset>-182051</wp:posOffset>
            </wp:positionV>
            <wp:extent cx="962439" cy="11262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439" cy="112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Letter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compliance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"/>
        <w:rPr>
          <w:sz w:val="65"/>
        </w:rPr>
      </w:pPr>
    </w:p>
    <w:p>
      <w:pPr>
        <w:pStyle w:val="BodyText"/>
        <w:ind w:left="212"/>
      </w:pPr>
      <w:r>
        <w:rPr/>
        <w:t>27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2" w:right="5949"/>
      </w:pPr>
      <w:r>
        <w:rPr/>
        <w:t>The Honourable Leanne Linard MP</w:t>
      </w:r>
      <w:r>
        <w:rPr>
          <w:spacing w:val="1"/>
        </w:rPr>
        <w:t> </w:t>
      </w:r>
      <w:r>
        <w:rPr/>
        <w:t>Minister for Children and Youth Justice</w:t>
      </w:r>
      <w:r>
        <w:rPr>
          <w:spacing w:val="-59"/>
        </w:rPr>
        <w:t> </w:t>
      </w:r>
      <w:r>
        <w:rPr/>
        <w:t>Minister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Multicultural</w:t>
      </w:r>
      <w:r>
        <w:rPr>
          <w:spacing w:val="-6"/>
        </w:rPr>
        <w:t> </w:t>
      </w:r>
      <w:r>
        <w:rPr/>
        <w:t>Affairs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212"/>
      </w:pPr>
      <w:r>
        <w:rPr/>
        <w:t>Dear</w:t>
      </w:r>
      <w:r>
        <w:rPr>
          <w:spacing w:val="-2"/>
        </w:rPr>
        <w:t> </w:t>
      </w:r>
      <w:r>
        <w:rPr/>
        <w:t>Minister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4"/>
        <w:ind w:left="212" w:right="249"/>
      </w:pPr>
      <w:r>
        <w:rPr/>
        <w:t>I am pleased to submit for presentation to the Queensland Parliament the 2020-21 Annual Report</w:t>
      </w:r>
      <w:r>
        <w:rPr>
          <w:spacing w:val="-59"/>
        </w:rPr>
        <w:t> </w:t>
      </w:r>
      <w:r>
        <w:rPr/>
        <w:t>and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 Children, Youth</w:t>
      </w:r>
      <w:r>
        <w:rPr>
          <w:spacing w:val="-5"/>
        </w:rPr>
        <w:t> </w:t>
      </w:r>
      <w:r>
        <w:rPr/>
        <w:t>Justice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Multicultural</w:t>
      </w:r>
      <w:r>
        <w:rPr>
          <w:spacing w:val="-2"/>
        </w:rPr>
        <w:t> </w:t>
      </w:r>
      <w:r>
        <w:rPr/>
        <w:t>Affairs.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2"/>
      </w:pPr>
      <w:r>
        <w:rPr/>
        <w:t>I</w:t>
      </w:r>
      <w:r>
        <w:rPr>
          <w:spacing w:val="-1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annual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complies</w:t>
      </w:r>
      <w:r>
        <w:rPr>
          <w:spacing w:val="-1"/>
        </w:rPr>
        <w:t> </w:t>
      </w:r>
      <w:r>
        <w:rPr/>
        <w:t>with: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37" w:lineRule="auto" w:before="0" w:after="0"/>
        <w:ind w:left="572" w:right="576" w:hanging="361"/>
        <w:jc w:val="left"/>
        <w:rPr>
          <w:sz w:val="22"/>
        </w:rPr>
      </w:pPr>
      <w:r>
        <w:rPr>
          <w:sz w:val="22"/>
        </w:rPr>
        <w:t>the prescribed requirements of the </w:t>
      </w:r>
      <w:r>
        <w:rPr>
          <w:i/>
          <w:sz w:val="22"/>
        </w:rPr>
        <w:t>Financial Accountability Act 2009 </w:t>
      </w:r>
      <w:r>
        <w:rPr>
          <w:sz w:val="22"/>
        </w:rPr>
        <w:t>and the </w:t>
      </w:r>
      <w:r>
        <w:rPr>
          <w:i/>
          <w:sz w:val="22"/>
        </w:rPr>
        <w:t>Financial and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Performance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Standard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2019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37" w:lineRule="auto" w:before="0" w:after="0"/>
        <w:ind w:left="572" w:right="1287" w:hanging="361"/>
        <w:jc w:val="left"/>
        <w:rPr>
          <w:sz w:val="22"/>
        </w:rPr>
      </w:pPr>
      <w:r>
        <w:rPr>
          <w:sz w:val="22"/>
        </w:rPr>
        <w:t>the detailed requirements set out in the </w:t>
      </w:r>
      <w:r>
        <w:rPr>
          <w:i/>
          <w:sz w:val="22"/>
        </w:rPr>
        <w:t>Annual report requirements for Queensland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Government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agencies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BodyText"/>
        <w:ind w:left="213" w:right="335" w:hanging="1"/>
      </w:pPr>
      <w:r>
        <w:rPr/>
        <w:t>A checklist outlining the annual reporting requirements can be found in Appendix 4 of this annual</w:t>
      </w:r>
      <w:r>
        <w:rPr>
          <w:spacing w:val="-59"/>
        </w:rPr>
        <w:t> </w:t>
      </w:r>
      <w:r>
        <w:rPr/>
        <w:t>report.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3"/>
      </w:pPr>
      <w:r>
        <w:rPr/>
        <w:t>Yours</w:t>
      </w:r>
      <w:r>
        <w:rPr>
          <w:spacing w:val="-3"/>
        </w:rPr>
        <w:t> </w:t>
      </w:r>
      <w:r>
        <w:rPr/>
        <w:t>sincerely</w:t>
      </w: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652830</wp:posOffset>
            </wp:positionH>
            <wp:positionV relativeFrom="paragraph">
              <wp:posOffset>154671</wp:posOffset>
            </wp:positionV>
            <wp:extent cx="1360335" cy="586739"/>
            <wp:effectExtent l="0" t="0" r="0" b="0"/>
            <wp:wrapTopAndBottom/>
            <wp:docPr id="3" name="image2.png" descr="A picture containing linedrawing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335" cy="58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8"/>
        <w:ind w:left="213" w:right="8116"/>
      </w:pPr>
      <w:r>
        <w:rPr/>
        <w:t>Deidre Mulkerin</w:t>
      </w:r>
      <w:r>
        <w:rPr>
          <w:spacing w:val="1"/>
        </w:rPr>
        <w:t> </w:t>
      </w:r>
      <w:r>
        <w:rPr/>
        <w:t>Director-General</w:t>
      </w:r>
    </w:p>
    <w:p>
      <w:pPr>
        <w:pStyle w:val="BodyText"/>
        <w:spacing w:line="251" w:lineRule="exact"/>
        <w:ind w:left="213"/>
      </w:pP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Children,</w:t>
      </w:r>
      <w:r>
        <w:rPr>
          <w:spacing w:val="-3"/>
        </w:rPr>
        <w:t> </w:t>
      </w:r>
      <w:r>
        <w:rPr/>
        <w:t>Youth</w:t>
      </w:r>
      <w:r>
        <w:rPr>
          <w:spacing w:val="-3"/>
        </w:rPr>
        <w:t> </w:t>
      </w:r>
      <w:r>
        <w:rPr/>
        <w:t>Justice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Multicultural</w:t>
      </w:r>
      <w:r>
        <w:rPr>
          <w:spacing w:val="-3"/>
        </w:rPr>
        <w:t> </w:t>
      </w:r>
      <w:r>
        <w:rPr/>
        <w:t>Affairs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52"/>
        <w:ind w:left="0" w:right="113" w:firstLine="0"/>
        <w:jc w:val="right"/>
        <w:rPr>
          <w:rFonts w:ascii="Calibri"/>
          <w:sz w:val="24"/>
        </w:rPr>
      </w:pPr>
      <w:r>
        <w:rPr>
          <w:rFonts w:ascii="Calibri"/>
          <w:sz w:val="24"/>
        </w:rPr>
        <w:t>3</w:t>
      </w:r>
    </w:p>
    <w:sectPr>
      <w:type w:val="continuous"/>
      <w:pgSz w:w="11900" w:h="16850"/>
      <w:pgMar w:top="104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7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17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85"/>
      <w:ind w:left="212"/>
    </w:pPr>
    <w:rPr>
      <w:rFonts w:ascii="Arial" w:hAnsi="Arial" w:eastAsia="Arial" w:cs="Arial"/>
      <w:sz w:val="48"/>
      <w:szCs w:val="48"/>
    </w:rPr>
  </w:style>
  <w:style w:styleId="ListParagraph" w:type="paragraph">
    <w:name w:val="List Paragraph"/>
    <w:basedOn w:val="Normal"/>
    <w:uiPriority w:val="1"/>
    <w:qFormat/>
    <w:pPr>
      <w:ind w:left="572" w:right="576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fontTable.xml" Type="http://schemas.openxmlformats.org/officeDocument/2006/relationships/fontTable"/>
<Relationship Id="rId3" Target="theme/theme1.xml" Type="http://schemas.openxmlformats.org/officeDocument/2006/relationships/theme"/>
<Relationship Id="rId4" Target="settings.xml" Type="http://schemas.openxmlformats.org/officeDocument/2006/relationships/settings"/>
<Relationship Id="rId5" Target="media/image1.jpeg" Type="http://schemas.openxmlformats.org/officeDocument/2006/relationships/image"/>
<Relationship Id="rId6" Target="media/image2.png" Type="http://schemas.openxmlformats.org/officeDocument/2006/relationships/image"/>
<Relationship Id="rId7" Target="numbering.xml" Type="http://schemas.openxmlformats.org/officeDocument/2006/relationships/numbering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2021-10-13T02:36:42Z</dcterms:created>
  <dc:creator>Queensland Government</dc:creator>
  <cp:keywords>Annual report</cp:keywords>
  <dcterms:modified xsi:type="dcterms:W3CDTF">2021-10-13T02:36:42Z</dcterms:modified>
  <dc:subject>Annual Report</dc:subject>
  <dc:title>Department of Children, Youth Justice and Multicultural Affairs Annual Report 2020-21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2021-10-13T00:00:00Z</vt:filetime>
  </property>
</Properties>
</file>