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98348" w14:textId="5CD7D0DC" w:rsidR="00F27C83" w:rsidRPr="00853CBB" w:rsidRDefault="00F27C83" w:rsidP="00F27C83">
      <w:pPr>
        <w:rPr>
          <w:rFonts w:ascii="Arial" w:hAnsi="Arial" w:cs="Arial"/>
          <w:b/>
          <w:sz w:val="36"/>
          <w:szCs w:val="36"/>
        </w:rPr>
      </w:pPr>
      <w:r w:rsidRPr="00853CBB">
        <w:rPr>
          <w:rFonts w:ascii="Arial" w:hAnsi="Arial" w:cs="Arial"/>
          <w:b/>
          <w:sz w:val="36"/>
          <w:szCs w:val="36"/>
        </w:rPr>
        <w:t>Background</w:t>
      </w:r>
    </w:p>
    <w:p w14:paraId="648F1726" w14:textId="77777777" w:rsidR="00A17817" w:rsidRDefault="00A17817" w:rsidP="00A17817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5D7BC2">
        <w:rPr>
          <w:rFonts w:ascii="Arial" w:hAnsi="Arial" w:cs="Arial"/>
        </w:rPr>
        <w:t xml:space="preserve">‘Our story, our future’ is the Queensland Government’s </w:t>
      </w:r>
      <w:r>
        <w:rPr>
          <w:rFonts w:ascii="Arial" w:hAnsi="Arial" w:cs="Arial"/>
        </w:rPr>
        <w:t>M</w:t>
      </w:r>
      <w:r w:rsidRPr="005D7BC2">
        <w:rPr>
          <w:rFonts w:ascii="Arial" w:hAnsi="Arial" w:cs="Arial"/>
        </w:rPr>
        <w:t xml:space="preserve">ulticultural </w:t>
      </w:r>
      <w:r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 xml:space="preserve">olicy </w:t>
      </w:r>
      <w:r>
        <w:rPr>
          <w:rFonts w:ascii="Arial" w:hAnsi="Arial" w:cs="Arial"/>
        </w:rPr>
        <w:t xml:space="preserve">(the Policy) </w:t>
      </w:r>
      <w:r w:rsidRPr="005D7BC2">
        <w:rPr>
          <w:rFonts w:ascii="Arial" w:hAnsi="Arial" w:cs="Arial"/>
        </w:rPr>
        <w:t xml:space="preserve">promoting an inclusive, harmonious and united community for Queensland. </w:t>
      </w:r>
    </w:p>
    <w:p w14:paraId="6077E7C4" w14:textId="77777777" w:rsidR="00A17817" w:rsidRPr="005D7BC2" w:rsidRDefault="00A17817" w:rsidP="00A17817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5D7BC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 xml:space="preserve">olicy focuses Queensland Government action on three policy priorities for culturally diverse communities and Queensland as a whole – </w:t>
      </w:r>
      <w:r>
        <w:rPr>
          <w:rFonts w:ascii="Arial" w:hAnsi="Arial" w:cs="Arial"/>
        </w:rPr>
        <w:t xml:space="preserve">(1) </w:t>
      </w:r>
      <w:r w:rsidRPr="005D7BC2">
        <w:rPr>
          <w:rFonts w:ascii="Arial" w:hAnsi="Arial" w:cs="Arial"/>
        </w:rPr>
        <w:t>achieving c</w:t>
      </w:r>
      <w:r>
        <w:rPr>
          <w:rFonts w:ascii="Arial" w:hAnsi="Arial" w:cs="Arial"/>
        </w:rPr>
        <w:t>ulturally responsive government, (2)</w:t>
      </w:r>
      <w:r w:rsidRPr="005D7BC2">
        <w:rPr>
          <w:rFonts w:ascii="Arial" w:hAnsi="Arial" w:cs="Arial"/>
        </w:rPr>
        <w:t xml:space="preserve"> supporting inclusive, ha</w:t>
      </w:r>
      <w:r>
        <w:rPr>
          <w:rFonts w:ascii="Arial" w:hAnsi="Arial" w:cs="Arial"/>
        </w:rPr>
        <w:t>rmonious and united communities</w:t>
      </w:r>
      <w:r w:rsidRPr="005D7BC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(3) </w:t>
      </w:r>
      <w:r w:rsidRPr="005D7BC2">
        <w:rPr>
          <w:rFonts w:ascii="Arial" w:hAnsi="Arial" w:cs="Arial"/>
        </w:rPr>
        <w:t xml:space="preserve">improving economic opportunities. </w:t>
      </w:r>
    </w:p>
    <w:p w14:paraId="730337AC" w14:textId="77777777" w:rsidR="00A17817" w:rsidRPr="005D7BC2" w:rsidRDefault="00A17817" w:rsidP="00A17817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5D7BC2">
        <w:rPr>
          <w:rFonts w:ascii="Arial" w:hAnsi="Arial" w:cs="Arial"/>
        </w:rPr>
        <w:t xml:space="preserve"> Queensland Multicultural Action </w:t>
      </w:r>
      <w:r w:rsidRPr="00F92C95">
        <w:rPr>
          <w:rFonts w:ascii="Arial" w:hAnsi="Arial" w:cs="Arial"/>
        </w:rPr>
        <w:t>Plan 2019-20 to 2021-22</w:t>
      </w:r>
      <w:r>
        <w:rPr>
          <w:rFonts w:ascii="Arial" w:hAnsi="Arial" w:cs="Arial"/>
        </w:rPr>
        <w:t xml:space="preserve"> (the Action Plan) is the second Multicultural Action Plan released under </w:t>
      </w:r>
      <w:r w:rsidRPr="005D7BC2">
        <w:rPr>
          <w:rFonts w:ascii="Arial" w:hAnsi="Arial" w:cs="Arial"/>
          <w:i/>
        </w:rPr>
        <w:t>Multicultural Recognition Act 2016</w:t>
      </w:r>
      <w:r w:rsidRPr="005D7BC2">
        <w:rPr>
          <w:rFonts w:ascii="Arial" w:hAnsi="Arial" w:cs="Arial"/>
        </w:rPr>
        <w:t xml:space="preserve"> (the Act)</w:t>
      </w:r>
      <w:r>
        <w:rPr>
          <w:rFonts w:ascii="Arial" w:hAnsi="Arial" w:cs="Arial"/>
        </w:rPr>
        <w:t xml:space="preserve">. It builds on </w:t>
      </w:r>
      <w:r w:rsidRPr="00395D80">
        <w:rPr>
          <w:rFonts w:ascii="Arial" w:hAnsi="Arial" w:cs="Arial"/>
        </w:rPr>
        <w:t xml:space="preserve">outcomes achieved under the first </w:t>
      </w:r>
      <w:hyperlink r:id="rId8" w:history="1">
        <w:r w:rsidRPr="00395D80">
          <w:rPr>
            <w:rStyle w:val="Hyperlink"/>
            <w:rFonts w:ascii="Arial" w:hAnsi="Arial" w:cs="Arial"/>
          </w:rPr>
          <w:t>Multicultural Action Plan</w:t>
        </w:r>
      </w:hyperlink>
      <w:r w:rsidRPr="00395D80">
        <w:rPr>
          <w:rFonts w:ascii="Arial" w:hAnsi="Arial" w:cs="Arial"/>
        </w:rPr>
        <w:t>, and will continue to drive Queensland Government action to support an environment of opportunity and achieve improved social and economic outcomes for people from culturally diverse backgrounds</w:t>
      </w:r>
      <w:r>
        <w:rPr>
          <w:rFonts w:ascii="Arial" w:hAnsi="Arial" w:cs="Arial"/>
        </w:rPr>
        <w:t>.</w:t>
      </w:r>
    </w:p>
    <w:p w14:paraId="5D7BA9C8" w14:textId="77777777" w:rsidR="00A17817" w:rsidRPr="005D7BC2" w:rsidRDefault="00A17817" w:rsidP="00A17817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5D7BC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 xml:space="preserve">olicy and </w:t>
      </w:r>
      <w:r>
        <w:rPr>
          <w:rFonts w:ascii="Arial" w:hAnsi="Arial" w:cs="Arial"/>
        </w:rPr>
        <w:t>A</w:t>
      </w:r>
      <w:r w:rsidRPr="005D7BC2">
        <w:rPr>
          <w:rFonts w:ascii="Arial" w:hAnsi="Arial" w:cs="Arial"/>
        </w:rPr>
        <w:t xml:space="preserve">ction </w:t>
      </w:r>
      <w:r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>lan are a requirement of the Act and represent one of three key provisions</w:t>
      </w:r>
      <w:r>
        <w:rPr>
          <w:rFonts w:ascii="Arial" w:hAnsi="Arial" w:cs="Arial"/>
        </w:rPr>
        <w:t xml:space="preserve"> of the Act,</w:t>
      </w:r>
      <w:r w:rsidRPr="005D7BC2">
        <w:rPr>
          <w:rFonts w:ascii="Arial" w:hAnsi="Arial" w:cs="Arial"/>
        </w:rPr>
        <w:t xml:space="preserve"> together with establish</w:t>
      </w:r>
      <w:r>
        <w:rPr>
          <w:rFonts w:ascii="Arial" w:hAnsi="Arial" w:cs="Arial"/>
        </w:rPr>
        <w:t>ment of</w:t>
      </w:r>
      <w:r w:rsidRPr="005D7BC2">
        <w:rPr>
          <w:rFonts w:ascii="Arial" w:hAnsi="Arial" w:cs="Arial"/>
        </w:rPr>
        <w:t xml:space="preserve"> the Multicultural Queensland Charter and Multicultural Queensland Advisory Council. </w:t>
      </w:r>
    </w:p>
    <w:p w14:paraId="2476B501" w14:textId="116A2ACB" w:rsidR="00567CD3" w:rsidRPr="006923E3" w:rsidRDefault="00F27C83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B25435">
        <w:rPr>
          <w:rFonts w:ascii="Arial" w:hAnsi="Arial" w:cs="Arial"/>
        </w:rPr>
        <w:t xml:space="preserve">Section 24 of the Act requires entities with actions in the </w:t>
      </w:r>
      <w:r w:rsidR="009B2D69" w:rsidRPr="00B25435">
        <w:rPr>
          <w:rFonts w:ascii="Arial" w:hAnsi="Arial" w:cs="Arial"/>
        </w:rPr>
        <w:t xml:space="preserve">Action Plan </w:t>
      </w:r>
      <w:r w:rsidRPr="00B25435">
        <w:rPr>
          <w:rFonts w:ascii="Arial" w:hAnsi="Arial" w:cs="Arial"/>
        </w:rPr>
        <w:t>to report publicly on an annual basis. The report</w:t>
      </w:r>
      <w:r w:rsidR="009B2D69">
        <w:rPr>
          <w:rFonts w:ascii="Arial" w:hAnsi="Arial" w:cs="Arial"/>
        </w:rPr>
        <w:t xml:space="preserve"> below</w:t>
      </w:r>
      <w:r w:rsidRPr="00B25435">
        <w:rPr>
          <w:rFonts w:ascii="Arial" w:hAnsi="Arial" w:cs="Arial"/>
        </w:rPr>
        <w:t xml:space="preserve"> fulfils this requirement for</w:t>
      </w:r>
      <w:r w:rsidR="00F711A0" w:rsidRPr="00B25435">
        <w:rPr>
          <w:rFonts w:ascii="Arial" w:hAnsi="Arial" w:cs="Arial"/>
        </w:rPr>
        <w:t xml:space="preserve"> </w:t>
      </w:r>
      <w:r w:rsidR="00BC684C" w:rsidRPr="00B25435">
        <w:rPr>
          <w:rFonts w:ascii="Arial" w:hAnsi="Arial" w:cs="Arial"/>
        </w:rPr>
        <w:t xml:space="preserve">2019-20 </w:t>
      </w:r>
      <w:r w:rsidR="00F711A0" w:rsidRPr="00B25435">
        <w:rPr>
          <w:rFonts w:ascii="Arial" w:hAnsi="Arial" w:cs="Arial"/>
        </w:rPr>
        <w:t>for</w:t>
      </w:r>
      <w:r w:rsidR="00C92DEE">
        <w:rPr>
          <w:rFonts w:ascii="Arial" w:hAnsi="Arial" w:cs="Arial"/>
        </w:rPr>
        <w:t xml:space="preserve"> the</w:t>
      </w:r>
      <w:r w:rsidRPr="00B25435">
        <w:rPr>
          <w:rFonts w:ascii="Arial" w:hAnsi="Arial" w:cs="Arial"/>
        </w:rPr>
        <w:t xml:space="preserve"> </w:t>
      </w:r>
      <w:r w:rsidR="00770B34" w:rsidRPr="00B25435">
        <w:rPr>
          <w:rFonts w:ascii="Arial" w:hAnsi="Arial" w:cs="Arial"/>
          <w:b/>
        </w:rPr>
        <w:t xml:space="preserve">Department of </w:t>
      </w:r>
      <w:r w:rsidR="00DD62F1">
        <w:rPr>
          <w:rFonts w:ascii="Arial" w:hAnsi="Arial" w:cs="Arial"/>
          <w:b/>
        </w:rPr>
        <w:t>Youth Justice</w:t>
      </w:r>
      <w:r w:rsidR="00567CD3" w:rsidRPr="00B25435">
        <w:rPr>
          <w:rFonts w:ascii="Arial" w:hAnsi="Arial" w:cs="Arial"/>
          <w:b/>
        </w:rPr>
        <w:t>.</w:t>
      </w:r>
    </w:p>
    <w:p w14:paraId="39616E34" w14:textId="2E4583D0" w:rsidR="003115CC" w:rsidRDefault="003115CC" w:rsidP="003115C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1498E">
        <w:rPr>
          <w:rFonts w:ascii="Arial" w:hAnsi="Arial" w:cs="Arial"/>
          <w:b/>
          <w:noProof/>
          <w:color w:val="2F5496" w:themeColor="accent5" w:themeShade="BF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A69698" wp14:editId="3960C79F">
                <wp:simplePos x="0" y="0"/>
                <wp:positionH relativeFrom="page">
                  <wp:align>center</wp:align>
                </wp:positionH>
                <wp:positionV relativeFrom="paragraph">
                  <wp:posOffset>149437</wp:posOffset>
                </wp:positionV>
                <wp:extent cx="13602970" cy="2065867"/>
                <wp:effectExtent l="0" t="0" r="17780" b="10795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970" cy="2065867"/>
                        </a:xfrm>
                        <a:prstGeom prst="roundRect">
                          <a:avLst>
                            <a:gd name="adj" fmla="val 7331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0A99F9" id="Rounded Rectangle 1" o:spid="_x0000_s1026" style="position:absolute;margin-left:0;margin-top:11.75pt;width:1071.1pt;height:162.6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4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" fillcolor="white [3212]" strokecolor="#1f4d78 [1604]" strokeweight="1pt">
                <v:fill opacity="0"/>
                <v:stroke joinstyle="miter"/>
                <w10:wrap anchorx="page"/>
              </v:roundrect>
            </w:pict>
          </mc:Fallback>
        </mc:AlternateContent>
      </w:r>
    </w:p>
    <w:p w14:paraId="58119F9E" w14:textId="1906A06F" w:rsidR="00B56B9C" w:rsidRPr="003115CC" w:rsidRDefault="00B56B9C" w:rsidP="003115C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Notes  </w:t>
      </w:r>
    </w:p>
    <w:p w14:paraId="4162F6DE" w14:textId="77777777" w:rsidR="00F36CD5" w:rsidRPr="00F36CD5" w:rsidRDefault="00F36CD5" w:rsidP="00F36CD5">
      <w:pPr>
        <w:pStyle w:val="ListParagraph"/>
        <w:suppressAutoHyphens/>
        <w:spacing w:after="100" w:line="240" w:lineRule="auto"/>
        <w:ind w:left="360"/>
        <w:contextualSpacing w:val="0"/>
        <w:rPr>
          <w:rFonts w:ascii="Arial" w:hAnsi="Arial" w:cs="Arial"/>
        </w:rPr>
      </w:pPr>
    </w:p>
    <w:p w14:paraId="7F86406A" w14:textId="77777777" w:rsidR="00A17817" w:rsidRPr="00ED36EE" w:rsidRDefault="00A17817" w:rsidP="00A17817">
      <w:pPr>
        <w:pStyle w:val="ListParagraph"/>
        <w:numPr>
          <w:ilvl w:val="0"/>
          <w:numId w:val="7"/>
        </w:numPr>
        <w:suppressAutoHyphens/>
        <w:spacing w:after="100" w:line="240" w:lineRule="auto"/>
        <w:contextualSpacing w:val="0"/>
        <w:rPr>
          <w:rFonts w:ascii="Arial" w:hAnsi="Arial" w:cs="Arial"/>
        </w:rPr>
      </w:pPr>
      <w:r w:rsidRPr="00345B40">
        <w:rPr>
          <w:rFonts w:ascii="Arial" w:hAnsi="Arial" w:cs="Arial"/>
          <w:bCs/>
          <w:noProof/>
          <w:lang w:eastAsia="en-AU"/>
        </w:rPr>
        <w:drawing>
          <wp:anchor distT="0" distB="0" distL="114300" distR="114300" simplePos="0" relativeHeight="251700224" behindDoc="0" locked="0" layoutInCell="1" allowOverlap="1" wp14:anchorId="5C621C44" wp14:editId="3AE33CFD">
            <wp:simplePos x="0" y="0"/>
            <wp:positionH relativeFrom="column">
              <wp:posOffset>1748155</wp:posOffset>
            </wp:positionH>
            <wp:positionV relativeFrom="paragraph">
              <wp:posOffset>211406</wp:posOffset>
            </wp:positionV>
            <wp:extent cx="224790" cy="211455"/>
            <wp:effectExtent l="0" t="0" r="3810" b="0"/>
            <wp:wrapNone/>
            <wp:docPr id="5" name="Picture 5" descr="C:\Users\tohl\AppData\Local\Microsoft\Windows\INetCache\Content.MSO\BC4033F5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 descr="C:\Users\tohl\AppData\Local\Microsoft\Windows\INetCache\Content.MSO\BC4033F5.tm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4" t="15788" r="14423" b="23455"/>
                    <a:stretch/>
                  </pic:blipFill>
                  <pic:spPr bwMode="auto">
                    <a:xfrm>
                      <a:off x="0" y="0"/>
                      <a:ext cx="22479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B40">
        <w:rPr>
          <w:rFonts w:ascii="Arial" w:hAnsi="Arial" w:cs="Arial"/>
          <w:bCs/>
        </w:rPr>
        <w:t>The list</w:t>
      </w:r>
      <w:r w:rsidRPr="00ED36EE">
        <w:rPr>
          <w:rFonts w:ascii="Arial" w:hAnsi="Arial" w:cs="Arial"/>
        </w:rPr>
        <w:t xml:space="preserve"> of Government entities covered under ‘Al</w:t>
      </w:r>
      <w:r w:rsidRPr="00ED36EE">
        <w:rPr>
          <w:rFonts w:ascii="Arial" w:hAnsi="Arial" w:cs="Arial"/>
          <w:bCs/>
        </w:rPr>
        <w:t>l agencies’</w:t>
      </w:r>
      <w:r w:rsidRPr="00ED36EE">
        <w:rPr>
          <w:rFonts w:ascii="Arial" w:hAnsi="Arial" w:cs="Arial"/>
          <w:noProof/>
          <w:sz w:val="18"/>
          <w:szCs w:val="17"/>
          <w:lang w:eastAsia="en-AU"/>
        </w:rPr>
        <w:drawing>
          <wp:anchor distT="0" distB="0" distL="114300" distR="114300" simplePos="0" relativeHeight="251701248" behindDoc="0" locked="0" layoutInCell="1" allowOverlap="1" wp14:anchorId="3AA7790C" wp14:editId="45DB919C">
            <wp:simplePos x="0" y="0"/>
            <wp:positionH relativeFrom="column">
              <wp:posOffset>1748155</wp:posOffset>
            </wp:positionH>
            <wp:positionV relativeFrom="paragraph">
              <wp:posOffset>211406</wp:posOffset>
            </wp:positionV>
            <wp:extent cx="224790" cy="211455"/>
            <wp:effectExtent l="0" t="0" r="3810" b="0"/>
            <wp:wrapNone/>
            <wp:docPr id="2" name="Picture 2" descr="C:\Users\tohl\AppData\Local\Microsoft\Windows\INetCache\Content.MSO\BC4033F5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 descr="C:\Users\tohl\AppData\Local\Microsoft\Windows\INetCache\Content.MSO\BC4033F5.tm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4" t="15788" r="14423" b="23455"/>
                    <a:stretch/>
                  </pic:blipFill>
                  <pic:spPr bwMode="auto">
                    <a:xfrm>
                      <a:off x="0" y="0"/>
                      <a:ext cx="22479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6EE">
        <w:rPr>
          <w:rFonts w:ascii="Arial" w:hAnsi="Arial" w:cs="Arial"/>
          <w:bCs/>
        </w:rPr>
        <w:t xml:space="preserve"> is provided on page 11 of the </w:t>
      </w:r>
      <w:bookmarkStart w:id="0" w:name="_Hlk43974968"/>
      <w:r w:rsidRPr="00ED36EE">
        <w:fldChar w:fldCharType="begin"/>
      </w:r>
      <w:r w:rsidRPr="00ED36EE">
        <w:instrText xml:space="preserve"> HYPERLINK "https://www.dlgrma.qld.gov.au/resources/multicultural/policy-governance/qmap-19-22.pdf" </w:instrText>
      </w:r>
      <w:r w:rsidRPr="00ED36EE">
        <w:fldChar w:fldCharType="separate"/>
      </w:r>
      <w:r w:rsidRPr="00ED36EE">
        <w:rPr>
          <w:rStyle w:val="Hyperlink"/>
          <w:rFonts w:ascii="Arial" w:hAnsi="Arial" w:cs="Arial"/>
        </w:rPr>
        <w:t>Queensland Multicultural Action Plan 2019-20 to 2021-22</w:t>
      </w:r>
      <w:r w:rsidRPr="00ED36EE">
        <w:rPr>
          <w:rStyle w:val="Hyperlink"/>
          <w:rFonts w:ascii="Arial" w:hAnsi="Arial" w:cs="Arial"/>
        </w:rPr>
        <w:fldChar w:fldCharType="end"/>
      </w:r>
      <w:bookmarkEnd w:id="0"/>
      <w:r w:rsidRPr="00ED36EE">
        <w:rPr>
          <w:rFonts w:ascii="Arial" w:hAnsi="Arial" w:cs="Arial"/>
          <w:bCs/>
        </w:rPr>
        <w:t>.</w:t>
      </w:r>
    </w:p>
    <w:p w14:paraId="6211BD5B" w14:textId="14D6FB8F" w:rsidR="00F36CD5" w:rsidRPr="00F36CD5" w:rsidRDefault="00B56B9C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contextualSpacing w:val="0"/>
        <w:rPr>
          <w:rFonts w:cs="Arial"/>
          <w:sz w:val="21"/>
          <w:szCs w:val="21"/>
        </w:rPr>
      </w:pPr>
      <w:r>
        <w:rPr>
          <w:rFonts w:ascii="Arial" w:hAnsi="Arial" w:cs="Arial"/>
          <w:bCs/>
        </w:rPr>
        <w:t xml:space="preserve">Actions marked with the       symbol are broad actions with related agency sub-actions that can be viewed online at </w:t>
      </w:r>
      <w:hyperlink r:id="rId11" w:history="1">
        <w:r w:rsidRPr="00DB038E">
          <w:rPr>
            <w:rStyle w:val="Hyperlink"/>
            <w:rFonts w:ascii="Arial" w:hAnsi="Arial" w:cs="Arial"/>
          </w:rPr>
          <w:t>www.dlgrma.qld.gov.au</w:t>
        </w:r>
      </w:hyperlink>
      <w:r w:rsidRPr="00DD7043">
        <w:rPr>
          <w:rFonts w:ascii="Arial" w:hAnsi="Arial" w:cs="Arial"/>
        </w:rPr>
        <w:t>, (i) click on ‘Multicultural Affairs’, (ii) click on ‘Queensland Government Multicultural Policy and Action Plan’.</w:t>
      </w:r>
      <w:r>
        <w:rPr>
          <w:rFonts w:ascii="Arial" w:hAnsi="Arial" w:cs="Arial"/>
        </w:rPr>
        <w:t xml:space="preserve"> </w:t>
      </w:r>
      <w:r w:rsidR="00442D78">
        <w:rPr>
          <w:rFonts w:ascii="Arial" w:hAnsi="Arial" w:cs="Arial"/>
        </w:rPr>
        <w:t>All</w:t>
      </w:r>
      <w:r w:rsidRPr="003115CC">
        <w:rPr>
          <w:rFonts w:ascii="Arial" w:hAnsi="Arial" w:cs="Arial"/>
        </w:rPr>
        <w:t xml:space="preserve"> sub-action</w:t>
      </w:r>
      <w:r>
        <w:rPr>
          <w:rFonts w:ascii="Arial" w:hAnsi="Arial" w:cs="Arial"/>
        </w:rPr>
        <w:t>s</w:t>
      </w:r>
      <w:r w:rsidR="00442D78">
        <w:rPr>
          <w:rFonts w:ascii="Arial" w:hAnsi="Arial" w:cs="Arial"/>
        </w:rPr>
        <w:t>, where relevant, for the</w:t>
      </w:r>
      <w:r w:rsidR="003115CC">
        <w:rPr>
          <w:rFonts w:ascii="Arial" w:hAnsi="Arial" w:cs="Arial"/>
        </w:rPr>
        <w:t xml:space="preserve"> </w:t>
      </w:r>
      <w:r w:rsidR="003115CC" w:rsidRPr="00DD62F1">
        <w:rPr>
          <w:rFonts w:ascii="Arial" w:hAnsi="Arial" w:cs="Arial"/>
          <w:b/>
          <w:bCs/>
        </w:rPr>
        <w:t xml:space="preserve">Department of </w:t>
      </w:r>
      <w:r w:rsidR="00DD62F1" w:rsidRPr="00DD62F1">
        <w:rPr>
          <w:rFonts w:ascii="Arial" w:hAnsi="Arial" w:cs="Arial"/>
          <w:b/>
          <w:bCs/>
        </w:rPr>
        <w:t>Youth Justice</w:t>
      </w:r>
      <w:r w:rsidR="003115CC" w:rsidRPr="00DD62F1">
        <w:rPr>
          <w:rFonts w:ascii="Arial" w:hAnsi="Arial" w:cs="Arial"/>
          <w:b/>
          <w:bCs/>
        </w:rPr>
        <w:t xml:space="preserve"> (</w:t>
      </w:r>
      <w:r w:rsidR="00DD62F1" w:rsidRPr="00DD62F1">
        <w:rPr>
          <w:rFonts w:ascii="Arial" w:hAnsi="Arial" w:cs="Arial"/>
          <w:b/>
          <w:bCs/>
        </w:rPr>
        <w:t>DYJ</w:t>
      </w:r>
      <w:r w:rsidR="003115CC" w:rsidRPr="00DD62F1">
        <w:rPr>
          <w:rFonts w:ascii="Arial" w:hAnsi="Arial" w:cs="Arial"/>
          <w:b/>
          <w:bCs/>
        </w:rPr>
        <w:t>)</w:t>
      </w:r>
      <w:r w:rsidR="002C6226">
        <w:rPr>
          <w:rFonts w:ascii="Arial" w:hAnsi="Arial" w:cs="Arial"/>
          <w:b/>
          <w:bCs/>
        </w:rPr>
        <w:t xml:space="preserve"> </w:t>
      </w:r>
      <w:r w:rsidR="002C6226">
        <w:rPr>
          <w:rFonts w:ascii="Arial" w:hAnsi="Arial" w:cs="Arial"/>
        </w:rPr>
        <w:t>have been listed in this template for ease of reporting</w:t>
      </w:r>
      <w:r w:rsidR="003115CC" w:rsidRPr="003115CC">
        <w:rPr>
          <w:rFonts w:ascii="Arial" w:hAnsi="Arial" w:cs="Arial"/>
          <w:b/>
          <w:bCs/>
        </w:rPr>
        <w:t>.</w:t>
      </w:r>
    </w:p>
    <w:p w14:paraId="35CDE60D" w14:textId="08AA1CAC" w:rsidR="00F36CD5" w:rsidRPr="005833B3" w:rsidRDefault="00F36CD5" w:rsidP="00F36CD5">
      <w:pPr>
        <w:pStyle w:val="ListParagraph"/>
        <w:numPr>
          <w:ilvl w:val="0"/>
          <w:numId w:val="7"/>
        </w:numPr>
        <w:suppressAutoHyphens/>
        <w:spacing w:after="10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Policy and Action Plan </w:t>
      </w:r>
      <w:r w:rsidRPr="005833B3">
        <w:rPr>
          <w:rFonts w:ascii="Arial" w:hAnsi="Arial" w:cs="Arial"/>
        </w:rPr>
        <w:t>support priorities set out in the Government’s objectives for the community, Our Future State: Advancing Queensland’s Priorities</w:t>
      </w:r>
      <w:r>
        <w:rPr>
          <w:rFonts w:ascii="Arial" w:hAnsi="Arial" w:cs="Arial"/>
        </w:rPr>
        <w:t>. T</w:t>
      </w:r>
      <w:r w:rsidRPr="005833B3">
        <w:rPr>
          <w:rFonts w:ascii="Arial" w:hAnsi="Arial" w:cs="Arial"/>
        </w:rPr>
        <w:t>hese priorities are:</w:t>
      </w:r>
    </w:p>
    <w:p w14:paraId="16042558" w14:textId="22FD5B9F" w:rsidR="003115CC" w:rsidRPr="00F36CD5" w:rsidRDefault="00F36CD5" w:rsidP="00D629FC">
      <w:pPr>
        <w:spacing w:after="0" w:line="240" w:lineRule="auto"/>
        <w:jc w:val="center"/>
        <w:rPr>
          <w:rFonts w:cs="Arial"/>
          <w:sz w:val="21"/>
          <w:szCs w:val="21"/>
        </w:rPr>
      </w:pPr>
      <w:r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793186CC" wp14:editId="7C0D3B83">
            <wp:extent cx="272214" cy="3048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4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20"/>
        </w:rPr>
        <w:t xml:space="preserve">  </w:t>
      </w:r>
      <w:r w:rsidRPr="001A090A">
        <w:rPr>
          <w:rFonts w:ascii="Arial" w:hAnsi="Arial" w:cs="Arial"/>
          <w:sz w:val="18"/>
          <w:szCs w:val="20"/>
        </w:rPr>
        <w:t>Be a responsive government</w:t>
      </w:r>
      <w:r>
        <w:rPr>
          <w:rFonts w:ascii="Arial" w:hAnsi="Arial" w:cs="Arial"/>
          <w:sz w:val="18"/>
          <w:szCs w:val="20"/>
        </w:rPr>
        <w:t xml:space="preserve">   </w:t>
      </w:r>
      <w:r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22B11717" wp14:editId="7ECF82A0">
            <wp:extent cx="245533" cy="275050"/>
            <wp:effectExtent l="0" t="0" r="254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" cy="2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90A">
        <w:rPr>
          <w:rFonts w:ascii="Arial" w:hAnsi="Arial" w:cs="Arial"/>
          <w:sz w:val="18"/>
          <w:szCs w:val="20"/>
        </w:rPr>
        <w:t xml:space="preserve">  Keep Queenslanders healthy</w:t>
      </w:r>
      <w:r>
        <w:rPr>
          <w:rFonts w:ascii="Arial" w:hAnsi="Arial" w:cs="Arial"/>
          <w:sz w:val="18"/>
          <w:szCs w:val="20"/>
        </w:rPr>
        <w:t xml:space="preserve">   </w:t>
      </w:r>
      <w:r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79D339F2" wp14:editId="3762E2A4">
            <wp:extent cx="254777" cy="2921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4" cy="29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90A">
        <w:rPr>
          <w:rFonts w:ascii="Arial" w:hAnsi="Arial" w:cs="Arial"/>
          <w:sz w:val="18"/>
          <w:szCs w:val="20"/>
        </w:rPr>
        <w:t xml:space="preserve">  Create jobs in a strong economy</w:t>
      </w:r>
      <w:r>
        <w:rPr>
          <w:rFonts w:ascii="Arial" w:hAnsi="Arial" w:cs="Arial"/>
          <w:sz w:val="18"/>
          <w:szCs w:val="20"/>
        </w:rPr>
        <w:t xml:space="preserve"> </w:t>
      </w:r>
      <w:r w:rsidR="004338EF">
        <w:rPr>
          <w:rFonts w:ascii="Arial" w:hAnsi="Arial" w:cs="Arial"/>
          <w:sz w:val="18"/>
          <w:szCs w:val="20"/>
        </w:rPr>
        <w:t xml:space="preserve">  </w:t>
      </w:r>
      <w:r w:rsidR="00D629FC"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646CFFD3" wp14:editId="449F36EA">
            <wp:extent cx="258233" cy="296064"/>
            <wp:effectExtent l="0" t="0" r="8890" b="889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7" cy="29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9FC" w:rsidRPr="001A090A">
        <w:rPr>
          <w:rFonts w:ascii="Arial" w:hAnsi="Arial" w:cs="Arial"/>
          <w:sz w:val="18"/>
          <w:szCs w:val="20"/>
        </w:rPr>
        <w:t xml:space="preserve">  Give all our children a great start</w:t>
      </w:r>
    </w:p>
    <w:p w14:paraId="44D555C9" w14:textId="77777777" w:rsidR="003115CC" w:rsidRDefault="003115CC" w:rsidP="008F6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66"/>
          <w:sz w:val="36"/>
          <w:szCs w:val="36"/>
        </w:rPr>
      </w:pPr>
    </w:p>
    <w:p w14:paraId="2198D0EE" w14:textId="77777777" w:rsidR="003115CC" w:rsidRDefault="003115CC">
      <w:pPr>
        <w:rPr>
          <w:rFonts w:ascii="Arial" w:hAnsi="Arial" w:cs="Arial"/>
          <w:b/>
          <w:color w:val="FF0066"/>
          <w:sz w:val="36"/>
          <w:szCs w:val="36"/>
        </w:rPr>
      </w:pPr>
      <w:r>
        <w:rPr>
          <w:rFonts w:ascii="Arial" w:hAnsi="Arial" w:cs="Arial"/>
          <w:b/>
          <w:color w:val="FF0066"/>
          <w:sz w:val="36"/>
          <w:szCs w:val="36"/>
        </w:rPr>
        <w:br w:type="page"/>
      </w:r>
    </w:p>
    <w:p w14:paraId="0DF06CC8" w14:textId="77777777" w:rsidR="003115CC" w:rsidRDefault="003115CC" w:rsidP="008F6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66"/>
          <w:sz w:val="36"/>
          <w:szCs w:val="36"/>
        </w:rPr>
      </w:pPr>
    </w:p>
    <w:p w14:paraId="7955544E" w14:textId="7E93FA26" w:rsidR="008F63B5" w:rsidRPr="0005388A" w:rsidRDefault="008F63B5" w:rsidP="008F6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  <w:sz w:val="36"/>
          <w:szCs w:val="36"/>
        </w:rPr>
      </w:pPr>
      <w:r w:rsidRPr="0005388A">
        <w:rPr>
          <w:rFonts w:ascii="Arial" w:hAnsi="Arial" w:cs="Arial"/>
          <w:b/>
          <w:color w:val="C0504D"/>
          <w:sz w:val="36"/>
          <w:szCs w:val="36"/>
        </w:rPr>
        <w:t>Priority area 1: Culturally responsive government</w:t>
      </w:r>
    </w:p>
    <w:p w14:paraId="4DD3D015" w14:textId="77777777" w:rsidR="00D629FC" w:rsidRDefault="00D629FC" w:rsidP="00115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</w:rPr>
      </w:pPr>
    </w:p>
    <w:p w14:paraId="4FBF9301" w14:textId="6CB09868" w:rsidR="00115FAA" w:rsidRPr="0005388A" w:rsidRDefault="00FD0BD2" w:rsidP="00115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</w:rPr>
      </w:pPr>
      <w:r w:rsidRPr="0005388A">
        <w:rPr>
          <w:rFonts w:ascii="Arial" w:hAnsi="Arial" w:cs="Arial"/>
          <w:b/>
          <w:color w:val="C0504D"/>
        </w:rPr>
        <w:t>Outcome</w:t>
      </w:r>
      <w:r w:rsidR="00115FAA" w:rsidRPr="0005388A">
        <w:rPr>
          <w:rFonts w:ascii="Arial" w:hAnsi="Arial" w:cs="Arial"/>
          <w:b/>
          <w:color w:val="C0504D"/>
        </w:rPr>
        <w:t xml:space="preserve">s: </w:t>
      </w:r>
    </w:p>
    <w:p w14:paraId="5EF9FBBA" w14:textId="77777777" w:rsidR="0016518F" w:rsidRPr="0005388A" w:rsidRDefault="0016518F" w:rsidP="001651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C0504D"/>
        </w:rPr>
      </w:pPr>
      <w:r>
        <w:rPr>
          <w:rFonts w:ascii="Arial" w:hAnsi="Arial" w:cs="Arial"/>
          <w:b/>
          <w:color w:val="C0504D"/>
        </w:rPr>
        <w:t xml:space="preserve">Improve knowledge about customers’ diversity </w:t>
      </w:r>
    </w:p>
    <w:p w14:paraId="32FE62A8" w14:textId="0F3CCBF2" w:rsidR="00C02324" w:rsidRPr="0005388A" w:rsidRDefault="00115FAA" w:rsidP="000538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C0504D"/>
        </w:rPr>
      </w:pPr>
      <w:r w:rsidRPr="0005388A">
        <w:rPr>
          <w:rFonts w:ascii="Arial" w:hAnsi="Arial" w:cs="Arial"/>
          <w:b/>
          <w:color w:val="C0504D"/>
        </w:rPr>
        <w:t xml:space="preserve">Culturally capable services and programs </w:t>
      </w:r>
    </w:p>
    <w:p w14:paraId="2A68B5A4" w14:textId="45BEA1F7" w:rsidR="00115FAA" w:rsidRPr="0005388A" w:rsidRDefault="00115FAA" w:rsidP="000538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C0504D"/>
        </w:rPr>
      </w:pPr>
      <w:r w:rsidRPr="0005388A">
        <w:rPr>
          <w:rFonts w:ascii="Arial" w:hAnsi="Arial" w:cs="Arial"/>
          <w:b/>
          <w:color w:val="C0504D"/>
        </w:rPr>
        <w:t>A productive, culturally capable and diverse workforce</w:t>
      </w:r>
    </w:p>
    <w:p w14:paraId="3D58497D" w14:textId="77777777" w:rsidR="00115FAA" w:rsidRPr="0005388A" w:rsidRDefault="00115FAA" w:rsidP="00053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</w:rPr>
      </w:pPr>
    </w:p>
    <w:tbl>
      <w:tblPr>
        <w:tblStyle w:val="TableGrid"/>
        <w:tblW w:w="5000" w:type="pct"/>
        <w:jc w:val="center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7866"/>
        <w:gridCol w:w="776"/>
        <w:gridCol w:w="2695"/>
        <w:gridCol w:w="1982"/>
        <w:gridCol w:w="2269"/>
        <w:gridCol w:w="5500"/>
      </w:tblGrid>
      <w:tr w:rsidR="00C02324" w:rsidRPr="0054491B" w14:paraId="3FE100B6" w14:textId="77777777" w:rsidTr="0005388A">
        <w:trPr>
          <w:tblHeader/>
          <w:jc w:val="center"/>
        </w:trPr>
        <w:tc>
          <w:tcPr>
            <w:tcW w:w="1865" w:type="pct"/>
            <w:shd w:val="clear" w:color="auto" w:fill="D9D9D9" w:themeFill="background1" w:themeFillShade="D9"/>
          </w:tcPr>
          <w:p w14:paraId="641B8FC9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1067FA2C" w14:textId="77777777" w:rsidR="00C02324" w:rsidRPr="00014BF4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F25803">
              <w:rPr>
                <w:rFonts w:ascii="Arial" w:hAnsi="Arial" w:cs="Arial"/>
                <w:b/>
              </w:rPr>
              <w:t xml:space="preserve">AQP 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7FF52FE4" w14:textId="7509D451" w:rsidR="00C02324" w:rsidRPr="0054491B" w:rsidRDefault="0016518F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Responsible agency 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7C3B29B9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04BC8DA1" w14:textId="77777777" w:rsidR="00C02324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status for 2019-20</w:t>
            </w:r>
          </w:p>
          <w:p w14:paraId="509210DC" w14:textId="77777777" w:rsidR="00C02324" w:rsidRPr="00A95483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 xml:space="preserve">Legend: </w:t>
            </w:r>
          </w:p>
          <w:p w14:paraId="0E9DAAAE" w14:textId="77777777" w:rsidR="00C02324" w:rsidRPr="00A95483" w:rsidRDefault="00C02324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On track</w:t>
            </w:r>
          </w:p>
          <w:p w14:paraId="51A9981F" w14:textId="77777777" w:rsidR="00C02324" w:rsidRPr="00A95483" w:rsidRDefault="00C02324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Completed</w:t>
            </w:r>
          </w:p>
          <w:p w14:paraId="45D4048A" w14:textId="27326953" w:rsidR="00C02324" w:rsidRPr="009561B5" w:rsidRDefault="00C02324" w:rsidP="009561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Yet to commence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14:paraId="71BEF0E1" w14:textId="77777777" w:rsidR="00C02324" w:rsidRPr="00534C28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34C28">
              <w:rPr>
                <w:rFonts w:ascii="Arial" w:hAnsi="Arial" w:cs="Arial"/>
                <w:b/>
              </w:rPr>
              <w:t>Achievements and outcomes</w:t>
            </w:r>
            <w:r>
              <w:rPr>
                <w:rFonts w:ascii="Arial" w:hAnsi="Arial" w:cs="Arial"/>
                <w:b/>
              </w:rPr>
              <w:t xml:space="preserve"> for people from culturally and linguistically diverse communities </w:t>
            </w:r>
          </w:p>
          <w:p w14:paraId="452BE445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F45F69">
              <w:rPr>
                <w:rFonts w:ascii="Arial" w:hAnsi="Arial" w:cs="Arial"/>
                <w:sz w:val="18"/>
                <w:szCs w:val="18"/>
              </w:rPr>
              <w:t>Please provide commentary e.g. 3-4 dot points of advice on achievements and outcomes. Include qualitative and quantitative data if available/relevant.</w:t>
            </w:r>
          </w:p>
        </w:tc>
      </w:tr>
      <w:tr w:rsidR="00DD62F1" w:rsidRPr="00FD4ED2" w14:paraId="13E5E2C9" w14:textId="77777777" w:rsidTr="00DD62F1">
        <w:trPr>
          <w:jc w:val="center"/>
        </w:trPr>
        <w:tc>
          <w:tcPr>
            <w:tcW w:w="1865" w:type="pct"/>
            <w:shd w:val="clear" w:color="auto" w:fill="auto"/>
            <w:vAlign w:val="center"/>
          </w:tcPr>
          <w:p w14:paraId="66ED36DB" w14:textId="61766100" w:rsidR="00DD62F1" w:rsidRPr="00DD62F1" w:rsidDel="00A95813" w:rsidRDefault="00DD62F1" w:rsidP="00DD62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DD62F1">
              <w:rPr>
                <w:rFonts w:ascii="Arial" w:hAnsi="Arial" w:cs="Arial"/>
                <w:bCs/>
              </w:rPr>
              <w:t>Deliver agency implementation plans to improve the collection, use and availability of information on customers from culturally diverse backgrounds.</w:t>
            </w:r>
          </w:p>
        </w:tc>
        <w:tc>
          <w:tcPr>
            <w:tcW w:w="184" w:type="pct"/>
            <w:vAlign w:val="center"/>
          </w:tcPr>
          <w:p w14:paraId="355E510B" w14:textId="77777777" w:rsidR="00DD62F1" w:rsidRPr="00F25803" w:rsidRDefault="00DD62F1" w:rsidP="00DD6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5B4EA0FE" wp14:editId="728315B9">
                  <wp:extent cx="200025" cy="2239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E57D288" w14:textId="2A70B089" w:rsidR="00DD62F1" w:rsidRPr="00FD4ED2" w:rsidRDefault="006755EB" w:rsidP="00DD62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Multiple agencies, </w:t>
            </w:r>
            <w:r w:rsidR="00D34686">
              <w:rPr>
                <w:rFonts w:ascii="Arial" w:hAnsi="Arial" w:cs="Arial"/>
                <w:bCs/>
              </w:rPr>
              <w:t xml:space="preserve">including </w:t>
            </w:r>
            <w:r w:rsidR="00DD62F1">
              <w:rPr>
                <w:rFonts w:ascii="Arial" w:hAnsi="Arial" w:cs="Arial"/>
                <w:bCs/>
              </w:rPr>
              <w:t>DYJ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A34ACD0" w14:textId="77777777" w:rsidR="00DD62F1" w:rsidRPr="00FD4ED2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538" w:type="pct"/>
            <w:tcBorders>
              <w:bottom w:val="single" w:sz="4" w:space="0" w:color="C0504D"/>
            </w:tcBorders>
            <w:shd w:val="clear" w:color="auto" w:fill="auto"/>
            <w:vAlign w:val="center"/>
          </w:tcPr>
          <w:p w14:paraId="21D64F5A" w14:textId="34F83503" w:rsidR="00DD62F1" w:rsidRPr="0043132D" w:rsidRDefault="00710810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43132D">
              <w:rPr>
                <w:rFonts w:ascii="Arial" w:hAnsi="Arial" w:cs="Arial"/>
              </w:rPr>
              <w:t>On track</w:t>
            </w:r>
          </w:p>
        </w:tc>
        <w:tc>
          <w:tcPr>
            <w:tcW w:w="1304" w:type="pct"/>
            <w:tcBorders>
              <w:bottom w:val="single" w:sz="4" w:space="0" w:color="C0504D"/>
            </w:tcBorders>
            <w:shd w:val="clear" w:color="auto" w:fill="auto"/>
            <w:vAlign w:val="center"/>
          </w:tcPr>
          <w:p w14:paraId="35AEF47B" w14:textId="7F0ABAB3" w:rsidR="00710810" w:rsidRPr="0043132D" w:rsidRDefault="00710810" w:rsidP="009561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43132D">
              <w:rPr>
                <w:rFonts w:ascii="Arial" w:hAnsi="Arial" w:cs="Arial"/>
              </w:rPr>
              <w:t>DYJ</w:t>
            </w:r>
            <w:r w:rsidR="00264C87">
              <w:rPr>
                <w:rFonts w:ascii="Arial" w:hAnsi="Arial" w:cs="Arial"/>
              </w:rPr>
              <w:t xml:space="preserve">’s </w:t>
            </w:r>
            <w:r w:rsidR="00264C87" w:rsidRPr="009561B5">
              <w:rPr>
                <w:rFonts w:ascii="Arial" w:hAnsi="Arial" w:cs="Arial"/>
              </w:rPr>
              <w:t>Culturally and Linguistically Diverse Customer Information Implementation Plan</w:t>
            </w:r>
            <w:r w:rsidR="00264C87" w:rsidRPr="00264C87">
              <w:rPr>
                <w:rFonts w:ascii="Arial" w:hAnsi="Arial" w:cs="Arial"/>
              </w:rPr>
              <w:t xml:space="preserve"> </w:t>
            </w:r>
            <w:r w:rsidR="00264C87">
              <w:rPr>
                <w:rFonts w:ascii="Arial" w:hAnsi="Arial" w:cs="Arial"/>
              </w:rPr>
              <w:t>is</w:t>
            </w:r>
            <w:r w:rsidR="00264C87" w:rsidRPr="00264C87">
              <w:rPr>
                <w:rFonts w:ascii="Arial" w:hAnsi="Arial" w:cs="Arial"/>
              </w:rPr>
              <w:t xml:space="preserve"> expected to be finalised during 2020-21</w:t>
            </w:r>
            <w:r w:rsidRPr="0043132D">
              <w:rPr>
                <w:rFonts w:ascii="Arial" w:hAnsi="Arial" w:cs="Arial"/>
              </w:rPr>
              <w:t xml:space="preserve">. </w:t>
            </w:r>
          </w:p>
        </w:tc>
      </w:tr>
      <w:tr w:rsidR="00DD62F1" w:rsidRPr="00FD4ED2" w14:paraId="69025E8C" w14:textId="77777777" w:rsidTr="00DD62F1">
        <w:trPr>
          <w:jc w:val="center"/>
        </w:trPr>
        <w:tc>
          <w:tcPr>
            <w:tcW w:w="1865" w:type="pct"/>
            <w:shd w:val="clear" w:color="auto" w:fill="auto"/>
            <w:vAlign w:val="center"/>
          </w:tcPr>
          <w:p w14:paraId="1A48DCC1" w14:textId="29A48A3A" w:rsidR="00DD62F1" w:rsidRPr="00DD62F1" w:rsidRDefault="00DD62F1" w:rsidP="00DD62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DD62F1">
              <w:rPr>
                <w:rFonts w:ascii="Arial" w:hAnsi="Arial" w:cs="Arial"/>
                <w:bCs/>
                <w:noProof/>
                <w:lang w:eastAsia="en-AU"/>
              </w:rPr>
              <w:drawing>
                <wp:anchor distT="0" distB="0" distL="114300" distR="114300" simplePos="0" relativeHeight="251693056" behindDoc="0" locked="1" layoutInCell="1" allowOverlap="1" wp14:anchorId="05624963" wp14:editId="6E802EFE">
                  <wp:simplePos x="0" y="0"/>
                  <wp:positionH relativeFrom="column">
                    <wp:posOffset>4647928</wp:posOffset>
                  </wp:positionH>
                  <wp:positionV relativeFrom="page">
                    <wp:posOffset>66131</wp:posOffset>
                  </wp:positionV>
                  <wp:extent cx="223200" cy="212400"/>
                  <wp:effectExtent l="0" t="0" r="5715" b="0"/>
                  <wp:wrapNone/>
                  <wp:docPr id="3" name="Picture 3" descr="C:\Users\tohl\AppData\Local\Microsoft\Windows\INetCache\Content.MSO\BC4033F5.tm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8" descr="C:\Users\tohl\AppData\Local\Microsoft\Windows\INetCache\Content.MSO\BC4033F5.tm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5788" r="14423" b="23455"/>
                          <a:stretch/>
                        </pic:blipFill>
                        <pic:spPr bwMode="auto">
                          <a:xfrm>
                            <a:off x="0" y="0"/>
                            <a:ext cx="2232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62F1">
              <w:rPr>
                <w:rFonts w:ascii="Arial" w:hAnsi="Arial" w:cs="Arial"/>
                <w:bCs/>
              </w:rPr>
              <w:t>Increase cultural understanding and capability of staff by providing access     to events, training and development opportunities.</w:t>
            </w:r>
          </w:p>
        </w:tc>
        <w:tc>
          <w:tcPr>
            <w:tcW w:w="184" w:type="pct"/>
            <w:vAlign w:val="center"/>
          </w:tcPr>
          <w:p w14:paraId="7849A49D" w14:textId="3D374D9F" w:rsidR="00DD62F1" w:rsidRPr="005F70E6" w:rsidRDefault="00DD62F1" w:rsidP="00DD6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0DA9AED9" wp14:editId="41A56564">
                  <wp:extent cx="200025" cy="2239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C3D0655" w14:textId="3F1E7C36" w:rsidR="00DD62F1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agencies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C28C8EB" w14:textId="185E42EA" w:rsidR="00DD62F1" w:rsidRPr="00FD4ED2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1842" w:type="pct"/>
            <w:gridSpan w:val="2"/>
            <w:shd w:val="diagStripe" w:color="auto" w:fill="auto"/>
            <w:vAlign w:val="center"/>
          </w:tcPr>
          <w:p w14:paraId="77C20337" w14:textId="77777777" w:rsidR="00DD62F1" w:rsidRPr="0043132D" w:rsidRDefault="00DD62F1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DD62F1" w:rsidRPr="00FD4ED2" w14:paraId="1CA435BF" w14:textId="77777777" w:rsidTr="0005388A">
        <w:trPr>
          <w:jc w:val="center"/>
        </w:trPr>
        <w:tc>
          <w:tcPr>
            <w:tcW w:w="1865" w:type="pct"/>
            <w:shd w:val="clear" w:color="auto" w:fill="auto"/>
            <w:vAlign w:val="center"/>
          </w:tcPr>
          <w:p w14:paraId="4E2E1812" w14:textId="77777777" w:rsidR="00DD62F1" w:rsidRPr="00DD62F1" w:rsidRDefault="00DD62F1" w:rsidP="009561B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DD62F1">
              <w:rPr>
                <w:rFonts w:ascii="Arial" w:hAnsi="Arial" w:cs="Arial"/>
              </w:rPr>
              <w:t>Provide opportunities for staff to access ongoing learning and development through training courses (non-mandatory) such as:</w:t>
            </w:r>
          </w:p>
          <w:p w14:paraId="595E58AF" w14:textId="0977F865" w:rsidR="00DD62F1" w:rsidRPr="00DD62F1" w:rsidRDefault="00DD62F1" w:rsidP="00DD62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62F1">
              <w:rPr>
                <w:rFonts w:ascii="Arial" w:hAnsi="Arial" w:cs="Arial"/>
              </w:rPr>
              <w:t xml:space="preserve">Special Broadcasting Service </w:t>
            </w:r>
            <w:r w:rsidR="009561B5" w:rsidRPr="009561B5">
              <w:rPr>
                <w:rFonts w:ascii="Arial" w:hAnsi="Arial" w:cs="Arial"/>
              </w:rPr>
              <w:t xml:space="preserve">cultural competence program  </w:t>
            </w:r>
          </w:p>
          <w:p w14:paraId="137D0BDE" w14:textId="1FCD72D4" w:rsidR="00DD62F1" w:rsidRPr="00DD62F1" w:rsidRDefault="009561B5" w:rsidP="00DD62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62F1">
              <w:rPr>
                <w:rFonts w:ascii="Arial" w:hAnsi="Arial" w:cs="Arial"/>
              </w:rPr>
              <w:t>multicultural awareness</w:t>
            </w:r>
          </w:p>
          <w:p w14:paraId="3F3CF267" w14:textId="4B1C2494" w:rsidR="00DD62F1" w:rsidRPr="00DD62F1" w:rsidRDefault="009561B5" w:rsidP="00DD62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62F1">
              <w:rPr>
                <w:rFonts w:ascii="Arial" w:hAnsi="Arial" w:cs="Arial"/>
              </w:rPr>
              <w:t xml:space="preserve">multicultural capability </w:t>
            </w:r>
          </w:p>
          <w:p w14:paraId="60410416" w14:textId="45D31823" w:rsidR="00DD62F1" w:rsidRPr="00DD62F1" w:rsidRDefault="009561B5" w:rsidP="00DD62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62F1">
              <w:rPr>
                <w:rFonts w:ascii="Arial" w:hAnsi="Arial" w:cs="Arial"/>
              </w:rPr>
              <w:t>working with interpreters</w:t>
            </w:r>
          </w:p>
        </w:tc>
        <w:tc>
          <w:tcPr>
            <w:tcW w:w="184" w:type="pct"/>
            <w:vAlign w:val="center"/>
          </w:tcPr>
          <w:p w14:paraId="3946B8A1" w14:textId="7DB73C5A" w:rsidR="00DD62F1" w:rsidRPr="005F70E6" w:rsidRDefault="00DD62F1" w:rsidP="00DD6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79933184" wp14:editId="1EDF99A7">
                  <wp:extent cx="200025" cy="2239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925BCE5" w14:textId="03166986" w:rsidR="00DD62F1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DYJ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7CC972C" w14:textId="0DDAE298" w:rsidR="00DD62F1" w:rsidRPr="00FD4ED2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ED06819" w14:textId="25CCCA31" w:rsidR="00DD62F1" w:rsidRPr="0043132D" w:rsidRDefault="00710810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43132D">
              <w:rPr>
                <w:rFonts w:ascii="Arial" w:hAnsi="Arial" w:cs="Arial"/>
              </w:rPr>
              <w:t>On track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26CEF76B" w14:textId="3D4DA589" w:rsidR="00A16134" w:rsidRPr="00264C87" w:rsidRDefault="00A16134" w:rsidP="009561B5">
            <w:pPr>
              <w:spacing w:before="120" w:after="120"/>
              <w:rPr>
                <w:rFonts w:ascii="Arial" w:hAnsi="Arial" w:cs="Arial"/>
              </w:rPr>
            </w:pPr>
            <w:r w:rsidRPr="00264C87">
              <w:rPr>
                <w:rFonts w:ascii="Arial" w:hAnsi="Arial" w:cs="Arial"/>
              </w:rPr>
              <w:t>DYJ staff had the opportunity to undertake the SBS training program during 2019-20.</w:t>
            </w:r>
          </w:p>
          <w:p w14:paraId="0C365D41" w14:textId="2D90E7D5" w:rsidR="00DD62F1" w:rsidRPr="0043132D" w:rsidRDefault="00A16134" w:rsidP="009561B5">
            <w:pPr>
              <w:autoSpaceDE w:val="0"/>
              <w:autoSpaceDN w:val="0"/>
              <w:adjustRightInd w:val="0"/>
              <w:spacing w:before="120" w:after="120"/>
              <w:ind w:left="-43"/>
              <w:rPr>
                <w:rFonts w:ascii="Arial" w:hAnsi="Arial" w:cs="Arial"/>
              </w:rPr>
            </w:pPr>
            <w:r w:rsidRPr="00264C87">
              <w:rPr>
                <w:rFonts w:ascii="Arial" w:hAnsi="Arial" w:cs="Arial"/>
              </w:rPr>
              <w:t>During 2020-21 DYJ is exploring what other learning and development training courses can be made available.</w:t>
            </w:r>
          </w:p>
        </w:tc>
      </w:tr>
      <w:tr w:rsidR="00DD62F1" w:rsidRPr="00FD4ED2" w14:paraId="1174F5C4" w14:textId="77777777" w:rsidTr="0005388A">
        <w:trPr>
          <w:jc w:val="center"/>
        </w:trPr>
        <w:tc>
          <w:tcPr>
            <w:tcW w:w="1865" w:type="pct"/>
            <w:shd w:val="clear" w:color="auto" w:fill="auto"/>
            <w:vAlign w:val="center"/>
          </w:tcPr>
          <w:p w14:paraId="7539F329" w14:textId="13075274" w:rsidR="00DD62F1" w:rsidRPr="00DD62F1" w:rsidRDefault="00DD62F1" w:rsidP="00DD62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62F1">
              <w:rPr>
                <w:rFonts w:ascii="Arial" w:hAnsi="Arial" w:cs="Arial"/>
                <w:bCs/>
              </w:rPr>
              <w:t>Commit to increasing all forms of diversity on Queensland Government boards.</w:t>
            </w:r>
          </w:p>
        </w:tc>
        <w:tc>
          <w:tcPr>
            <w:tcW w:w="184" w:type="pct"/>
            <w:vAlign w:val="center"/>
          </w:tcPr>
          <w:p w14:paraId="4B326A4C" w14:textId="77777777" w:rsidR="00DD62F1" w:rsidRPr="00F25803" w:rsidRDefault="00DD62F1" w:rsidP="00DD6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29E5582A" wp14:editId="5E7403C5">
                  <wp:extent cx="200025" cy="2239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824CFEE" w14:textId="79FF6809" w:rsidR="00DD62F1" w:rsidRPr="00FD4ED2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agencies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749D3FF" w14:textId="77777777" w:rsidR="00DD62F1" w:rsidRPr="00FD4ED2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ED2">
              <w:rPr>
                <w:rFonts w:ascii="Arial" w:hAnsi="Arial" w:cs="Arial"/>
              </w:rPr>
              <w:t>2019–22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656C51E" w14:textId="463DDC11" w:rsidR="00DD62F1" w:rsidRPr="00710810" w:rsidRDefault="00710810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710810">
              <w:rPr>
                <w:rFonts w:ascii="Arial" w:hAnsi="Arial" w:cs="Arial"/>
              </w:rPr>
              <w:t>N/A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19D4BD75" w14:textId="1A15B77E" w:rsidR="00DD62F1" w:rsidRPr="009561B5" w:rsidRDefault="00264C87" w:rsidP="00264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bookmarkStart w:id="1" w:name="_GoBack"/>
            <w:bookmarkEnd w:id="1"/>
            <w:r w:rsidRPr="00204F3F">
              <w:rPr>
                <w:rFonts w:ascii="Arial" w:hAnsi="Arial" w:cs="Arial"/>
              </w:rPr>
              <w:t>(Note to DLGRMA: DYJ does not support any statutory boards; suggest removing DYJ from this action.)</w:t>
            </w:r>
          </w:p>
        </w:tc>
      </w:tr>
      <w:tr w:rsidR="00DD62F1" w:rsidRPr="00F25803" w14:paraId="6200F9EC" w14:textId="77777777" w:rsidTr="0005388A">
        <w:trPr>
          <w:jc w:val="center"/>
        </w:trPr>
        <w:tc>
          <w:tcPr>
            <w:tcW w:w="5000" w:type="pct"/>
            <w:gridSpan w:val="6"/>
            <w:shd w:val="clear" w:color="auto" w:fill="C0504D"/>
          </w:tcPr>
          <w:p w14:paraId="4F0525E3" w14:textId="77777777" w:rsidR="00DD62F1" w:rsidRPr="009561B5" w:rsidRDefault="00DD62F1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61B5">
              <w:rPr>
                <w:rFonts w:ascii="Arial" w:hAnsi="Arial" w:cs="Arial"/>
                <w:b/>
                <w:bCs/>
                <w:color w:val="FFFFFF" w:themeColor="background1"/>
              </w:rPr>
              <w:t>Insert case studies or good news stories to highlight achievements relevant to Priority area 1:</w:t>
            </w:r>
          </w:p>
          <w:p w14:paraId="138B4C76" w14:textId="28F6D00A" w:rsidR="00DD62F1" w:rsidRPr="00F25803" w:rsidRDefault="00DD62F1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iCs/>
              </w:rPr>
            </w:pPr>
            <w:r w:rsidRPr="009561B5">
              <w:rPr>
                <w:rFonts w:ascii="Arial" w:hAnsi="Arial" w:cs="Arial"/>
                <w:color w:val="FFFFFF" w:themeColor="background1"/>
              </w:rPr>
              <w:t>If not relevant to your agency please insert NIL</w:t>
            </w:r>
          </w:p>
        </w:tc>
      </w:tr>
    </w:tbl>
    <w:p w14:paraId="43358FD9" w14:textId="17765DEF" w:rsidR="00C02324" w:rsidRDefault="00C023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C714D0" w14:textId="77777777" w:rsidR="00A86725" w:rsidRPr="0054491B" w:rsidRDefault="00A86725">
      <w:pPr>
        <w:rPr>
          <w:rFonts w:ascii="Arial" w:hAnsi="Arial" w:cs="Arial"/>
        </w:rPr>
      </w:pPr>
    </w:p>
    <w:p w14:paraId="3900561A" w14:textId="77777777" w:rsidR="00A86725" w:rsidRPr="0005388A" w:rsidRDefault="00A86725" w:rsidP="00C3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/>
          <w:sz w:val="36"/>
          <w:szCs w:val="36"/>
        </w:rPr>
      </w:pPr>
      <w:r w:rsidRPr="0005388A">
        <w:rPr>
          <w:rFonts w:ascii="Arial" w:hAnsi="Arial" w:cs="Arial"/>
          <w:b/>
          <w:color w:val="4F81BD"/>
          <w:sz w:val="36"/>
          <w:szCs w:val="36"/>
        </w:rPr>
        <w:t>Priority area 2: Inclusive, harmonious and united communities</w:t>
      </w:r>
    </w:p>
    <w:p w14:paraId="7AEEC88A" w14:textId="77777777" w:rsidR="00D629FC" w:rsidRDefault="00D629FC" w:rsidP="00C0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/>
        </w:rPr>
      </w:pPr>
    </w:p>
    <w:p w14:paraId="566B7D62" w14:textId="51E28AAC" w:rsidR="00115FAA" w:rsidRPr="0005388A" w:rsidRDefault="00FD0BD2" w:rsidP="00C0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>Outcome</w:t>
      </w:r>
      <w:r w:rsidR="00115FAA" w:rsidRPr="0005388A">
        <w:rPr>
          <w:rFonts w:ascii="Arial" w:hAnsi="Arial" w:cs="Arial"/>
          <w:b/>
          <w:color w:val="4F81BD"/>
        </w:rPr>
        <w:t>s</w:t>
      </w:r>
      <w:r w:rsidRPr="0005388A">
        <w:rPr>
          <w:rFonts w:ascii="Arial" w:hAnsi="Arial" w:cs="Arial"/>
          <w:b/>
          <w:color w:val="4F81BD"/>
        </w:rPr>
        <w:t xml:space="preserve">: </w:t>
      </w:r>
    </w:p>
    <w:p w14:paraId="6F649EF0" w14:textId="5393352D" w:rsidR="00536B6E" w:rsidRPr="0005388A" w:rsidRDefault="00A86725" w:rsidP="00115F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>Recognition and respect for Aboriginal and Torres Strai</w:t>
      </w:r>
      <w:r w:rsidR="00FD0BD2" w:rsidRPr="0005388A">
        <w:rPr>
          <w:rFonts w:ascii="Arial" w:hAnsi="Arial" w:cs="Arial"/>
          <w:b/>
          <w:color w:val="4F81BD"/>
        </w:rPr>
        <w:t>t Islander heritage and culture</w:t>
      </w:r>
    </w:p>
    <w:p w14:paraId="516BE985" w14:textId="59D1CC6A" w:rsidR="00115FAA" w:rsidRPr="0005388A" w:rsidRDefault="00115FAA" w:rsidP="00115F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 xml:space="preserve">Queenslanders celebrate our multicultural </w:t>
      </w:r>
      <w:r w:rsidR="0016518F">
        <w:rPr>
          <w:rFonts w:ascii="Arial" w:hAnsi="Arial" w:cs="Arial"/>
          <w:b/>
          <w:color w:val="4F81BD"/>
        </w:rPr>
        <w:t xml:space="preserve">identity </w:t>
      </w:r>
      <w:r w:rsidRPr="0005388A">
        <w:rPr>
          <w:rFonts w:ascii="Arial" w:hAnsi="Arial" w:cs="Arial"/>
          <w:b/>
          <w:color w:val="4F81BD"/>
        </w:rPr>
        <w:t xml:space="preserve"> </w:t>
      </w:r>
    </w:p>
    <w:p w14:paraId="4B667263" w14:textId="582BB74B" w:rsidR="00115FAA" w:rsidRPr="0005388A" w:rsidRDefault="00115FAA" w:rsidP="00115F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 xml:space="preserve">Connected and resilient communities </w:t>
      </w:r>
    </w:p>
    <w:p w14:paraId="202390E3" w14:textId="5D5464A2" w:rsidR="00115FAA" w:rsidRPr="0005388A" w:rsidRDefault="00115FAA" w:rsidP="00053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 xml:space="preserve">A respectful and inclusive narrative about diversity </w:t>
      </w:r>
    </w:p>
    <w:p w14:paraId="13287256" w14:textId="11B71BC5" w:rsidR="00C02324" w:rsidRDefault="00C02324" w:rsidP="00C0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</w:rPr>
      </w:pPr>
    </w:p>
    <w:tbl>
      <w:tblPr>
        <w:tblStyle w:val="TableGrid"/>
        <w:tblW w:w="5000" w:type="pct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7988"/>
        <w:gridCol w:w="693"/>
        <w:gridCol w:w="2678"/>
        <w:gridCol w:w="1982"/>
        <w:gridCol w:w="2256"/>
        <w:gridCol w:w="5491"/>
      </w:tblGrid>
      <w:tr w:rsidR="00C02324" w:rsidRPr="0054491B" w14:paraId="4C83EDC5" w14:textId="77777777" w:rsidTr="0005388A">
        <w:trPr>
          <w:tblHeader/>
          <w:jc w:val="center"/>
        </w:trPr>
        <w:tc>
          <w:tcPr>
            <w:tcW w:w="1894" w:type="pct"/>
            <w:shd w:val="clear" w:color="auto" w:fill="D9D9D9" w:themeFill="background1" w:themeFillShade="D9"/>
          </w:tcPr>
          <w:p w14:paraId="7C9F47DE" w14:textId="6D49EF5C" w:rsidR="00E25D85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Action</w:t>
            </w:r>
          </w:p>
          <w:p w14:paraId="4870809A" w14:textId="1F02683E" w:rsidR="00E25D85" w:rsidRDefault="00E25D85" w:rsidP="00E25D85">
            <w:pPr>
              <w:rPr>
                <w:rFonts w:ascii="Arial" w:hAnsi="Arial" w:cs="Arial"/>
              </w:rPr>
            </w:pPr>
          </w:p>
          <w:p w14:paraId="3A65D343" w14:textId="6F6688C7" w:rsidR="00E25D85" w:rsidRDefault="00E25D85" w:rsidP="00E25D85">
            <w:pPr>
              <w:rPr>
                <w:rFonts w:ascii="Arial" w:hAnsi="Arial" w:cs="Arial"/>
              </w:rPr>
            </w:pPr>
          </w:p>
          <w:p w14:paraId="4B9A3985" w14:textId="769D8DA3" w:rsidR="00C02324" w:rsidRPr="00264C87" w:rsidRDefault="00E25D85" w:rsidP="00264C87">
            <w:pPr>
              <w:tabs>
                <w:tab w:val="left" w:pos="5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05951865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AQP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14:paraId="43D5A133" w14:textId="785DF79C" w:rsidR="00C02324" w:rsidRPr="0054491B" w:rsidRDefault="0016518F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Responsible agency 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7595F871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1568FBDE" w14:textId="77777777" w:rsidR="00C02324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status for 2019-20</w:t>
            </w:r>
          </w:p>
          <w:p w14:paraId="77932E04" w14:textId="77777777" w:rsidR="00C02324" w:rsidRPr="00A95483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 xml:space="preserve">Legend: </w:t>
            </w:r>
          </w:p>
          <w:p w14:paraId="64593C66" w14:textId="77777777" w:rsidR="00C02324" w:rsidRPr="00A95483" w:rsidRDefault="00C02324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On track</w:t>
            </w:r>
          </w:p>
          <w:p w14:paraId="4E6EF317" w14:textId="77777777" w:rsidR="00C02324" w:rsidRPr="00A95483" w:rsidRDefault="00C02324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Completed</w:t>
            </w:r>
          </w:p>
          <w:p w14:paraId="268F598E" w14:textId="7614226D" w:rsidR="00C02324" w:rsidRPr="009561B5" w:rsidRDefault="00C02324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Yet to commence</w:t>
            </w:r>
          </w:p>
        </w:tc>
        <w:tc>
          <w:tcPr>
            <w:tcW w:w="1302" w:type="pct"/>
            <w:shd w:val="clear" w:color="auto" w:fill="D9D9D9" w:themeFill="background1" w:themeFillShade="D9"/>
          </w:tcPr>
          <w:p w14:paraId="646B596D" w14:textId="77777777" w:rsidR="00C02324" w:rsidRPr="00534C28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34C28">
              <w:rPr>
                <w:rFonts w:ascii="Arial" w:hAnsi="Arial" w:cs="Arial"/>
                <w:b/>
              </w:rPr>
              <w:t>Achievements and outcomes</w:t>
            </w:r>
            <w:r>
              <w:rPr>
                <w:rFonts w:ascii="Arial" w:hAnsi="Arial" w:cs="Arial"/>
                <w:b/>
              </w:rPr>
              <w:t xml:space="preserve"> for people from culturally and linguistically diverse communities </w:t>
            </w:r>
          </w:p>
          <w:p w14:paraId="05529753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F45F69">
              <w:rPr>
                <w:rFonts w:ascii="Arial" w:hAnsi="Arial" w:cs="Arial"/>
                <w:sz w:val="18"/>
                <w:szCs w:val="18"/>
              </w:rPr>
              <w:t>Please provide commentary e.g. 3-4 dot points of advice on achievements and outcomes. Include qualitative and quantitative data if available/relevant.</w:t>
            </w:r>
          </w:p>
        </w:tc>
      </w:tr>
      <w:tr w:rsidR="00DD62F1" w:rsidRPr="00536B6E" w14:paraId="38E3302B" w14:textId="77777777" w:rsidTr="0005388A">
        <w:trPr>
          <w:trHeight w:val="1004"/>
          <w:jc w:val="center"/>
        </w:trPr>
        <w:tc>
          <w:tcPr>
            <w:tcW w:w="1894" w:type="pct"/>
            <w:shd w:val="clear" w:color="auto" w:fill="auto"/>
            <w:vAlign w:val="center"/>
          </w:tcPr>
          <w:p w14:paraId="735579B5" w14:textId="3D24B483" w:rsidR="00DD62F1" w:rsidRPr="00DD62F1" w:rsidDel="00CF06B0" w:rsidRDefault="00DD62F1" w:rsidP="00DD62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DD62F1">
              <w:rPr>
                <w:rFonts w:ascii="Arial" w:hAnsi="Arial" w:cs="Arial"/>
                <w:bCs/>
                <w:noProof/>
                <w:lang w:eastAsia="en-AU"/>
              </w:rPr>
              <w:drawing>
                <wp:anchor distT="0" distB="0" distL="114300" distR="114300" simplePos="0" relativeHeight="251695104" behindDoc="0" locked="1" layoutInCell="1" allowOverlap="1" wp14:anchorId="18BD83D0" wp14:editId="6FA4933A">
                  <wp:simplePos x="0" y="0"/>
                  <wp:positionH relativeFrom="column">
                    <wp:posOffset>4697095</wp:posOffset>
                  </wp:positionH>
                  <wp:positionV relativeFrom="page">
                    <wp:posOffset>-17780</wp:posOffset>
                  </wp:positionV>
                  <wp:extent cx="223200" cy="212400"/>
                  <wp:effectExtent l="0" t="0" r="5715" b="0"/>
                  <wp:wrapNone/>
                  <wp:docPr id="438" name="Picture 438" descr="C:\Users\tohl\AppData\Local\Microsoft\Windows\INetCache\Content.MSO\BC4033F5.tm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8" descr="C:\Users\tohl\AppData\Local\Microsoft\Windows\INetCache\Content.MSO\BC4033F5.tm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5788" r="14423" b="23455"/>
                          <a:stretch/>
                        </pic:blipFill>
                        <pic:spPr bwMode="auto">
                          <a:xfrm>
                            <a:off x="0" y="0"/>
                            <a:ext cx="2232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_Hlk10557132"/>
            <w:r w:rsidRPr="00DD62F1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 xml:space="preserve">Promote the Multicultural Queensland Charter to government agency staff  </w:t>
            </w:r>
            <w:r w:rsidRPr="00DD62F1">
              <w:rPr>
                <w:rStyle w:val="Heading1Char"/>
                <w:rFonts w:ascii="Arial" w:hAnsi="Arial" w:cs="Arial"/>
                <w:sz w:val="22"/>
                <w:szCs w:val="22"/>
              </w:rPr>
              <w:t xml:space="preserve">   </w:t>
            </w:r>
            <w:r w:rsidRPr="00DD62F1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>and consider its principles when developing policies or providing services.</w:t>
            </w:r>
            <w:bookmarkEnd w:id="2"/>
            <w:r w:rsidRPr="00DD62F1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8D07ACA" w14:textId="77777777" w:rsidR="00DD62F1" w:rsidRDefault="00DD62F1" w:rsidP="00DD6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4620E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6CCE17E6" wp14:editId="3977BA42">
                  <wp:extent cx="200025" cy="2239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1038108" w14:textId="77777777" w:rsidR="00DD62F1" w:rsidRPr="008D2CD9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agencies 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E79EE18" w14:textId="77777777" w:rsidR="00DD62F1" w:rsidRPr="008D2CD9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2CD9">
              <w:rPr>
                <w:rFonts w:ascii="Arial" w:hAnsi="Arial" w:cs="Arial"/>
              </w:rPr>
              <w:t>2019–22</w:t>
            </w:r>
          </w:p>
        </w:tc>
        <w:tc>
          <w:tcPr>
            <w:tcW w:w="1837" w:type="pct"/>
            <w:gridSpan w:val="2"/>
            <w:shd w:val="diagStripe" w:color="auto" w:fill="auto"/>
            <w:vAlign w:val="center"/>
          </w:tcPr>
          <w:p w14:paraId="5194147F" w14:textId="77777777" w:rsidR="00DD62F1" w:rsidRPr="00536B6E" w:rsidRDefault="00DD62F1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DD62F1" w:rsidRPr="00536B6E" w14:paraId="09D714FF" w14:textId="77777777" w:rsidTr="0005388A">
        <w:trPr>
          <w:trHeight w:val="530"/>
          <w:jc w:val="center"/>
        </w:trPr>
        <w:tc>
          <w:tcPr>
            <w:tcW w:w="1894" w:type="pct"/>
            <w:shd w:val="clear" w:color="auto" w:fill="auto"/>
            <w:vAlign w:val="center"/>
          </w:tcPr>
          <w:p w14:paraId="7EBBA7E6" w14:textId="7C6C6FFA" w:rsidR="00DD62F1" w:rsidRPr="00DD62F1" w:rsidRDefault="00DD62F1" w:rsidP="00DD62F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DD62F1">
              <w:rPr>
                <w:rFonts w:ascii="Arial" w:hAnsi="Arial" w:cs="Arial"/>
              </w:rPr>
              <w:t>Ensure the Multicultural Queensland Charter is appropriately referenced in policy and procedural changes to relevant frameworks and practice manuals for Youth Justice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4" w:type="pct"/>
            <w:vAlign w:val="center"/>
          </w:tcPr>
          <w:p w14:paraId="2DE0E523" w14:textId="77777777" w:rsidR="00DD62F1" w:rsidRDefault="00DD62F1" w:rsidP="00DD6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4620E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41313870" wp14:editId="184EFEF3">
                  <wp:extent cx="200025" cy="2239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7C32FDB" w14:textId="307FD867" w:rsidR="00DD62F1" w:rsidRPr="008D2CD9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DYJ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60FB902" w14:textId="77777777" w:rsidR="00DD62F1" w:rsidRPr="00732E96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4392A0A" w14:textId="6B87EFFB" w:rsidR="00DD62F1" w:rsidRPr="0043132D" w:rsidRDefault="00DE13E1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 to commence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400E90D5" w14:textId="68E62107" w:rsidR="001813FC" w:rsidRPr="00264C87" w:rsidRDefault="00CE3905" w:rsidP="009561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3905">
              <w:rPr>
                <w:rFonts w:ascii="Arial" w:hAnsi="Arial" w:cs="Arial"/>
              </w:rPr>
              <w:t>DYJ is undertaking a review of its operational policies and procedures and will be referencing the Multicultural Queensland Charter as part of this comprehensive piece of work.</w:t>
            </w:r>
          </w:p>
        </w:tc>
      </w:tr>
      <w:tr w:rsidR="00DD62F1" w:rsidRPr="00536B6E" w14:paraId="7E38829D" w14:textId="77777777" w:rsidTr="0005388A">
        <w:trPr>
          <w:trHeight w:val="529"/>
          <w:jc w:val="center"/>
        </w:trPr>
        <w:tc>
          <w:tcPr>
            <w:tcW w:w="1894" w:type="pct"/>
            <w:shd w:val="clear" w:color="auto" w:fill="auto"/>
            <w:vAlign w:val="center"/>
          </w:tcPr>
          <w:p w14:paraId="1B4D3768" w14:textId="2E224E68" w:rsidR="00DD62F1" w:rsidRPr="00DD62F1" w:rsidRDefault="00DD62F1" w:rsidP="009561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62F1">
              <w:rPr>
                <w:rFonts w:ascii="Arial" w:hAnsi="Arial" w:cs="Arial"/>
              </w:rPr>
              <w:t xml:space="preserve">Incorporate the Multicultural Queensland Charter into the Transition </w:t>
            </w:r>
            <w:r w:rsidR="009561B5">
              <w:rPr>
                <w:rFonts w:ascii="Arial" w:hAnsi="Arial" w:cs="Arial"/>
              </w:rPr>
              <w:t>to</w:t>
            </w:r>
            <w:r w:rsidRPr="00DD62F1">
              <w:rPr>
                <w:rFonts w:ascii="Arial" w:hAnsi="Arial" w:cs="Arial"/>
              </w:rPr>
              <w:t xml:space="preserve"> Success program design.</w:t>
            </w:r>
          </w:p>
        </w:tc>
        <w:tc>
          <w:tcPr>
            <w:tcW w:w="164" w:type="pct"/>
            <w:vAlign w:val="center"/>
          </w:tcPr>
          <w:p w14:paraId="23377516" w14:textId="5E56F29B" w:rsidR="00DD62F1" w:rsidRDefault="00DD62F1" w:rsidP="00DD6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4620E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48A6099D" wp14:editId="24CB95B1">
                  <wp:extent cx="200025" cy="2239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193A363" w14:textId="29E6D15E" w:rsidR="00DD62F1" w:rsidRPr="008D2CD9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DYJ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7EFD100" w14:textId="2E9E22DF" w:rsidR="00DD62F1" w:rsidRPr="00732E96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631C425" w14:textId="4990BEE1" w:rsidR="00DD62F1" w:rsidRPr="0043132D" w:rsidRDefault="000917AC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track 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47BE813C" w14:textId="5D028BB2" w:rsidR="00264C87" w:rsidRDefault="0043132D" w:rsidP="009561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43132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ransition </w:t>
            </w:r>
            <w:r w:rsidR="009561B5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43132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uccess </w:t>
            </w:r>
            <w:r w:rsidR="00915A81">
              <w:rPr>
                <w:rFonts w:ascii="Arial" w:hAnsi="Arial" w:cs="Arial"/>
              </w:rPr>
              <w:t xml:space="preserve">(T2S) </w:t>
            </w:r>
            <w:r w:rsidR="00EB7C94">
              <w:rPr>
                <w:rFonts w:ascii="Arial" w:hAnsi="Arial" w:cs="Arial"/>
              </w:rPr>
              <w:t>provides education and training opportunities to young people from a range of culturally diverse backgrounds.</w:t>
            </w:r>
            <w:r w:rsidR="00264C87">
              <w:rPr>
                <w:rFonts w:ascii="Arial" w:hAnsi="Arial" w:cs="Arial"/>
              </w:rPr>
              <w:t xml:space="preserve"> </w:t>
            </w:r>
            <w:r w:rsidR="00EB7C94">
              <w:rPr>
                <w:rFonts w:ascii="Arial" w:hAnsi="Arial" w:cs="Arial"/>
              </w:rPr>
              <w:t>As of September 2020</w:t>
            </w:r>
            <w:r w:rsidR="009561B5">
              <w:rPr>
                <w:rFonts w:ascii="Arial" w:hAnsi="Arial" w:cs="Arial"/>
              </w:rPr>
              <w:t>,</w:t>
            </w:r>
            <w:r w:rsidR="00CE3905">
              <w:rPr>
                <w:rFonts w:ascii="Arial" w:hAnsi="Arial" w:cs="Arial"/>
              </w:rPr>
              <w:t xml:space="preserve"> T2S enrolment data identified </w:t>
            </w:r>
            <w:r w:rsidR="009561B5">
              <w:rPr>
                <w:rFonts w:ascii="Arial" w:hAnsi="Arial" w:cs="Arial"/>
              </w:rPr>
              <w:t>19</w:t>
            </w:r>
            <w:r w:rsidR="00EB7C94">
              <w:rPr>
                <w:rFonts w:ascii="Arial" w:hAnsi="Arial" w:cs="Arial"/>
              </w:rPr>
              <w:t xml:space="preserve"> cultural backgrounds.</w:t>
            </w:r>
          </w:p>
          <w:p w14:paraId="3E3E7C6F" w14:textId="635CBEDF" w:rsidR="00DD62F1" w:rsidRPr="0043132D" w:rsidRDefault="00915A81" w:rsidP="009561B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A81">
              <w:rPr>
                <w:rFonts w:ascii="Arial" w:hAnsi="Arial" w:cs="Arial"/>
              </w:rPr>
              <w:t>uring 2020-21 DYJ is reviewing the T2S program design for consistency with, and appropriate references to the Charter</w:t>
            </w:r>
            <w:r w:rsidR="000917AC">
              <w:rPr>
                <w:rFonts w:ascii="Arial" w:hAnsi="Arial" w:cs="Arial"/>
              </w:rPr>
              <w:t xml:space="preserve">.  </w:t>
            </w:r>
          </w:p>
        </w:tc>
      </w:tr>
      <w:tr w:rsidR="00DD62F1" w:rsidRPr="0054491B" w14:paraId="5656A601" w14:textId="77777777" w:rsidTr="0005388A">
        <w:trPr>
          <w:trHeight w:val="706"/>
          <w:jc w:val="center"/>
        </w:trPr>
        <w:tc>
          <w:tcPr>
            <w:tcW w:w="1894" w:type="pct"/>
            <w:vAlign w:val="center"/>
          </w:tcPr>
          <w:p w14:paraId="35B9DBF1" w14:textId="3736CC5D" w:rsidR="00DD62F1" w:rsidRPr="00DD62F1" w:rsidRDefault="00DD62F1" w:rsidP="00DD62F1">
            <w:pPr>
              <w:pStyle w:val="Heading1"/>
              <w:spacing w:before="120" w:after="12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3" w:name="_Hlk10557194"/>
            <w:r w:rsidRPr="00DD62F1">
              <w:rPr>
                <w:rFonts w:ascii="Arial" w:hAnsi="Arial" w:cs="Arial"/>
                <w:bCs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98176" behindDoc="0" locked="1" layoutInCell="1" allowOverlap="1" wp14:anchorId="6C95B7A4" wp14:editId="03A73FFD">
                  <wp:simplePos x="0" y="0"/>
                  <wp:positionH relativeFrom="column">
                    <wp:posOffset>4698365</wp:posOffset>
                  </wp:positionH>
                  <wp:positionV relativeFrom="page">
                    <wp:posOffset>-199390</wp:posOffset>
                  </wp:positionV>
                  <wp:extent cx="223200" cy="212400"/>
                  <wp:effectExtent l="0" t="0" r="5715" b="0"/>
                  <wp:wrapNone/>
                  <wp:docPr id="14" name="Picture 14" descr="C:\Users\tohl\AppData\Local\Microsoft\Windows\INetCache\Content.MSO\BC4033F5.tm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8" descr="C:\Users\tohl\AppData\Local\Microsoft\Windows\INetCache\Content.MSO\BC4033F5.tm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5788" r="14423" b="23455"/>
                          <a:stretch/>
                        </pic:blipFill>
                        <pic:spPr bwMode="auto">
                          <a:xfrm>
                            <a:off x="0" y="0"/>
                            <a:ext cx="2232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62F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Sign up and participate in the Australian Human Rights Commission       </w:t>
            </w:r>
            <w:r w:rsidRPr="00DD62F1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Racism. It stops with me</w:t>
            </w:r>
            <w:r w:rsidRPr="00DD62F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campaign</w:t>
            </w:r>
            <w:bookmarkEnd w:id="3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64" w:type="pct"/>
            <w:vAlign w:val="center"/>
          </w:tcPr>
          <w:p w14:paraId="0B061DAF" w14:textId="77777777" w:rsidR="00DD62F1" w:rsidDel="005D1FCA" w:rsidRDefault="00DD62F1" w:rsidP="00DD6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620E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1CC87378" wp14:editId="5102788B">
                  <wp:extent cx="200025" cy="2239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vAlign w:val="center"/>
          </w:tcPr>
          <w:p w14:paraId="04AD84D1" w14:textId="171DECD3" w:rsidR="00DD62F1" w:rsidRPr="008D2CD9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agencies</w:t>
            </w:r>
          </w:p>
        </w:tc>
        <w:tc>
          <w:tcPr>
            <w:tcW w:w="470" w:type="pct"/>
            <w:vAlign w:val="center"/>
          </w:tcPr>
          <w:p w14:paraId="0FCCE8EC" w14:textId="77777777" w:rsidR="00DD62F1" w:rsidRPr="008D2CD9" w:rsidRDefault="00DD62F1" w:rsidP="00DD62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2CD9">
              <w:rPr>
                <w:rFonts w:ascii="Arial" w:hAnsi="Arial" w:cs="Arial"/>
              </w:rPr>
              <w:t>2019–22</w:t>
            </w:r>
          </w:p>
        </w:tc>
        <w:tc>
          <w:tcPr>
            <w:tcW w:w="535" w:type="pct"/>
            <w:vAlign w:val="center"/>
          </w:tcPr>
          <w:p w14:paraId="4310528B" w14:textId="73CE5EB2" w:rsidR="00DD62F1" w:rsidRPr="0043132D" w:rsidRDefault="00066B4E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iCs/>
              </w:rPr>
              <w:t>On track</w:t>
            </w:r>
          </w:p>
        </w:tc>
        <w:tc>
          <w:tcPr>
            <w:tcW w:w="1302" w:type="pct"/>
            <w:vAlign w:val="center"/>
          </w:tcPr>
          <w:p w14:paraId="643B69CC" w14:textId="78135869" w:rsidR="00066B4E" w:rsidRPr="00066B4E" w:rsidRDefault="00A16134" w:rsidP="009561B5">
            <w:pPr>
              <w:spacing w:before="120" w:after="120"/>
            </w:pPr>
            <w:r w:rsidRPr="00264C87">
              <w:rPr>
                <w:rFonts w:ascii="Arial" w:hAnsi="Arial" w:cs="Arial"/>
              </w:rPr>
              <w:t>DYJ is in contact with the Australian Human Rights Commission about becoming a supporter of the ‘Racism. It stops with me’ campaign. An outcome is expected early in 2020-21.</w:t>
            </w:r>
          </w:p>
        </w:tc>
      </w:tr>
      <w:tr w:rsidR="00DD62F1" w:rsidRPr="0054491B" w14:paraId="2228F153" w14:textId="77777777" w:rsidTr="0005388A">
        <w:trPr>
          <w:jc w:val="center"/>
        </w:trPr>
        <w:tc>
          <w:tcPr>
            <w:tcW w:w="5000" w:type="pct"/>
            <w:gridSpan w:val="6"/>
            <w:shd w:val="clear" w:color="auto" w:fill="4F81BD"/>
          </w:tcPr>
          <w:p w14:paraId="552B479C" w14:textId="77777777" w:rsidR="00DD62F1" w:rsidRPr="009561B5" w:rsidRDefault="00DD62F1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61B5">
              <w:rPr>
                <w:rFonts w:ascii="Arial" w:hAnsi="Arial" w:cs="Arial"/>
                <w:b/>
                <w:bCs/>
                <w:color w:val="FFFFFF" w:themeColor="background1"/>
              </w:rPr>
              <w:t>Insert case studies or good news stories to highlight achievements relevant to Priority area 2:</w:t>
            </w:r>
          </w:p>
          <w:p w14:paraId="7866FDF1" w14:textId="52E7DD04" w:rsidR="00DD62F1" w:rsidRPr="0054491B" w:rsidRDefault="00DD62F1" w:rsidP="00DD62F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9561B5">
              <w:rPr>
                <w:rFonts w:ascii="Arial" w:hAnsi="Arial" w:cs="Arial"/>
                <w:color w:val="FFFFFF" w:themeColor="background1"/>
              </w:rPr>
              <w:t>If not relevant to your agency please insert NIL</w:t>
            </w:r>
          </w:p>
        </w:tc>
      </w:tr>
    </w:tbl>
    <w:p w14:paraId="17BED0DA" w14:textId="758C1D54" w:rsidR="006D5575" w:rsidRDefault="006D5575" w:rsidP="00C02324">
      <w:pPr>
        <w:rPr>
          <w:rFonts w:ascii="Arial" w:hAnsi="Arial" w:cs="Arial"/>
        </w:rPr>
      </w:pPr>
    </w:p>
    <w:p w14:paraId="1B4E23B1" w14:textId="77777777" w:rsidR="006D5575" w:rsidRDefault="006D55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57D4D0" w14:textId="1A103FFA" w:rsidR="00C02324" w:rsidRDefault="00C02324" w:rsidP="00C02324">
      <w:pPr>
        <w:rPr>
          <w:rFonts w:ascii="Arial" w:hAnsi="Arial" w:cs="Arial"/>
        </w:rPr>
      </w:pPr>
    </w:p>
    <w:p w14:paraId="6802498D" w14:textId="77777777" w:rsidR="006D5575" w:rsidRPr="0005388A" w:rsidRDefault="006D5575" w:rsidP="006D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5750B"/>
          <w:sz w:val="36"/>
          <w:szCs w:val="36"/>
        </w:rPr>
      </w:pPr>
      <w:r w:rsidRPr="0005388A">
        <w:rPr>
          <w:rFonts w:ascii="Arial" w:hAnsi="Arial" w:cs="Arial"/>
          <w:b/>
          <w:color w:val="F5750B"/>
          <w:sz w:val="36"/>
          <w:szCs w:val="36"/>
        </w:rPr>
        <w:t>Priority area 3: Economic opportunities</w:t>
      </w:r>
    </w:p>
    <w:p w14:paraId="7C83BC0A" w14:textId="77777777" w:rsidR="00D629FC" w:rsidRDefault="00D629FC" w:rsidP="006D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5750B"/>
        </w:rPr>
      </w:pPr>
    </w:p>
    <w:p w14:paraId="2D286432" w14:textId="35905117" w:rsidR="00115FAA" w:rsidRPr="0005388A" w:rsidRDefault="006D5575" w:rsidP="006D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5750B"/>
        </w:rPr>
      </w:pPr>
      <w:r w:rsidRPr="0005388A">
        <w:rPr>
          <w:rFonts w:ascii="Arial" w:hAnsi="Arial" w:cs="Arial"/>
          <w:b/>
          <w:color w:val="F5750B"/>
        </w:rPr>
        <w:t>Outcome</w:t>
      </w:r>
      <w:r w:rsidR="00DA6EEC">
        <w:rPr>
          <w:rFonts w:ascii="Arial" w:hAnsi="Arial" w:cs="Arial"/>
          <w:b/>
          <w:color w:val="F5750B"/>
        </w:rPr>
        <w:t>s</w:t>
      </w:r>
      <w:r w:rsidRPr="0005388A">
        <w:rPr>
          <w:rFonts w:ascii="Arial" w:hAnsi="Arial" w:cs="Arial"/>
          <w:b/>
          <w:color w:val="F5750B"/>
        </w:rPr>
        <w:t xml:space="preserve">: </w:t>
      </w:r>
    </w:p>
    <w:p w14:paraId="587B5A3B" w14:textId="47F11B20" w:rsidR="00DA6EEC" w:rsidRDefault="00DA6EEC" w:rsidP="00115F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5750B"/>
        </w:rPr>
      </w:pPr>
      <w:r>
        <w:rPr>
          <w:rFonts w:ascii="Arial" w:hAnsi="Arial" w:cs="Arial"/>
          <w:b/>
          <w:color w:val="F5750B"/>
        </w:rPr>
        <w:t>Queensland gets the most benefit from our diversity and global connection</w:t>
      </w:r>
      <w:r w:rsidR="0016518F">
        <w:rPr>
          <w:rFonts w:ascii="Arial" w:hAnsi="Arial" w:cs="Arial"/>
          <w:b/>
          <w:color w:val="F5750B"/>
        </w:rPr>
        <w:t>s</w:t>
      </w:r>
      <w:r>
        <w:rPr>
          <w:rFonts w:ascii="Arial" w:hAnsi="Arial" w:cs="Arial"/>
          <w:b/>
          <w:color w:val="F5750B"/>
        </w:rPr>
        <w:t xml:space="preserve"> </w:t>
      </w:r>
    </w:p>
    <w:p w14:paraId="60DE5B0F" w14:textId="08B24B23" w:rsidR="00115FAA" w:rsidRPr="0005388A" w:rsidRDefault="006D5575" w:rsidP="000538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5750B"/>
        </w:rPr>
      </w:pPr>
      <w:r w:rsidRPr="0005388A">
        <w:rPr>
          <w:rFonts w:ascii="Arial" w:hAnsi="Arial" w:cs="Arial"/>
          <w:b/>
          <w:color w:val="F5750B"/>
        </w:rPr>
        <w:t>Individuals supported to participate in the economy</w:t>
      </w:r>
    </w:p>
    <w:p w14:paraId="55229769" w14:textId="017E0A69" w:rsidR="006D5575" w:rsidRDefault="006D5575" w:rsidP="006D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Borders>
          <w:top w:val="single" w:sz="4" w:space="0" w:color="F5750B"/>
          <w:left w:val="single" w:sz="4" w:space="0" w:color="F5750B"/>
          <w:bottom w:val="single" w:sz="4" w:space="0" w:color="F5750B"/>
          <w:right w:val="single" w:sz="4" w:space="0" w:color="F5750B"/>
          <w:insideH w:val="single" w:sz="4" w:space="0" w:color="F5750B"/>
          <w:insideV w:val="single" w:sz="4" w:space="0" w:color="F5750B"/>
        </w:tblBorders>
        <w:tblLook w:val="04A0" w:firstRow="1" w:lastRow="0" w:firstColumn="1" w:lastColumn="0" w:noHBand="0" w:noVBand="1"/>
      </w:tblPr>
      <w:tblGrid>
        <w:gridCol w:w="7988"/>
        <w:gridCol w:w="693"/>
        <w:gridCol w:w="2678"/>
        <w:gridCol w:w="1982"/>
        <w:gridCol w:w="2256"/>
        <w:gridCol w:w="5491"/>
      </w:tblGrid>
      <w:tr w:rsidR="006D5575" w:rsidRPr="0054491B" w14:paraId="478F1056" w14:textId="77777777" w:rsidTr="0005388A">
        <w:trPr>
          <w:tblHeader/>
          <w:jc w:val="center"/>
        </w:trPr>
        <w:tc>
          <w:tcPr>
            <w:tcW w:w="1894" w:type="pct"/>
            <w:shd w:val="clear" w:color="auto" w:fill="D9D9D9" w:themeFill="background1" w:themeFillShade="D9"/>
          </w:tcPr>
          <w:p w14:paraId="4DFF1835" w14:textId="77777777" w:rsidR="006D5575" w:rsidRPr="0054491B" w:rsidRDefault="006D5575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4E509A65" w14:textId="77777777" w:rsidR="006D5575" w:rsidRPr="0054491B" w:rsidRDefault="006D5575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AQP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14:paraId="053FF92D" w14:textId="165ED0E8" w:rsidR="006D5575" w:rsidRPr="0054491B" w:rsidRDefault="0016518F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Responsible agency 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0246D6B8" w14:textId="77777777" w:rsidR="006D5575" w:rsidRPr="0054491B" w:rsidRDefault="006D5575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72A7FA20" w14:textId="77777777" w:rsidR="006D5575" w:rsidRDefault="006D5575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status for 2019-20</w:t>
            </w:r>
          </w:p>
          <w:p w14:paraId="3133A10E" w14:textId="77777777" w:rsidR="006D5575" w:rsidRPr="00A95483" w:rsidRDefault="006D5575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 xml:space="preserve">Legend: </w:t>
            </w:r>
          </w:p>
          <w:p w14:paraId="24B65135" w14:textId="77777777" w:rsidR="006D5575" w:rsidRPr="00A95483" w:rsidRDefault="006D5575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On track</w:t>
            </w:r>
          </w:p>
          <w:p w14:paraId="01561DCC" w14:textId="77777777" w:rsidR="006D5575" w:rsidRPr="00A95483" w:rsidRDefault="006D5575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Completed</w:t>
            </w:r>
          </w:p>
          <w:p w14:paraId="294D2019" w14:textId="5A8D90FB" w:rsidR="006D5575" w:rsidRPr="009561B5" w:rsidRDefault="006D5575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Yet to commence</w:t>
            </w:r>
          </w:p>
        </w:tc>
        <w:tc>
          <w:tcPr>
            <w:tcW w:w="1302" w:type="pct"/>
            <w:shd w:val="clear" w:color="auto" w:fill="D9D9D9" w:themeFill="background1" w:themeFillShade="D9"/>
          </w:tcPr>
          <w:p w14:paraId="0ED5285D" w14:textId="77777777" w:rsidR="006D5575" w:rsidRPr="00534C28" w:rsidRDefault="006D5575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34C28">
              <w:rPr>
                <w:rFonts w:ascii="Arial" w:hAnsi="Arial" w:cs="Arial"/>
                <w:b/>
              </w:rPr>
              <w:t>Achievements and outcomes</w:t>
            </w:r>
            <w:r>
              <w:rPr>
                <w:rFonts w:ascii="Arial" w:hAnsi="Arial" w:cs="Arial"/>
                <w:b/>
              </w:rPr>
              <w:t xml:space="preserve"> for people from culturally and linguistically diverse communities </w:t>
            </w:r>
          </w:p>
          <w:p w14:paraId="227A43FD" w14:textId="77777777" w:rsidR="006D5575" w:rsidRPr="0054491B" w:rsidRDefault="006D5575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F45F69">
              <w:rPr>
                <w:rFonts w:ascii="Arial" w:hAnsi="Arial" w:cs="Arial"/>
                <w:sz w:val="18"/>
                <w:szCs w:val="18"/>
              </w:rPr>
              <w:t>Please provide commentary e.g. 3-4 dot points of advice on achievements and outcomes. Include qualitative and quantitative data if available/relevant.</w:t>
            </w:r>
          </w:p>
        </w:tc>
      </w:tr>
      <w:tr w:rsidR="006D5575" w:rsidRPr="00536B6E" w14:paraId="6D2A26C2" w14:textId="77777777" w:rsidTr="0005388A">
        <w:trPr>
          <w:trHeight w:val="530"/>
          <w:jc w:val="center"/>
        </w:trPr>
        <w:tc>
          <w:tcPr>
            <w:tcW w:w="1894" w:type="pct"/>
            <w:shd w:val="clear" w:color="auto" w:fill="auto"/>
            <w:vAlign w:val="center"/>
          </w:tcPr>
          <w:p w14:paraId="7887C04C" w14:textId="3DFFB5FA" w:rsidR="006D5575" w:rsidRPr="00DD62F1" w:rsidRDefault="00DD62F1" w:rsidP="00DD62F1">
            <w:pPr>
              <w:pStyle w:val="Heading1"/>
              <w:spacing w:before="120" w:after="120"/>
              <w:outlineLvl w:val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bookmarkStart w:id="4" w:name="_Hlk10557340"/>
            <w:r w:rsidRPr="00DD62F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Provide pathways to employment in the Queensland Public Sector for migrants, refugees and people seeking asylum, such as through work experience, internships or targeted recruitment.  </w:t>
            </w:r>
            <w:bookmarkEnd w:id="4"/>
          </w:p>
        </w:tc>
        <w:tc>
          <w:tcPr>
            <w:tcW w:w="164" w:type="pct"/>
            <w:vAlign w:val="center"/>
          </w:tcPr>
          <w:p w14:paraId="2E68A4CB" w14:textId="06F689BE" w:rsidR="006D5575" w:rsidRDefault="006D5575" w:rsidP="00293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4620E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53AA6417" wp14:editId="4ACE9DA6">
                  <wp:extent cx="200025" cy="2239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2F1" w:rsidRPr="00FA1592">
              <w:rPr>
                <w:rFonts w:ascii="Calibri" w:hAnsi="Calibri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5511E68E" wp14:editId="2AC6AB88">
                  <wp:extent cx="189230" cy="216951"/>
                  <wp:effectExtent l="0" t="0" r="127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64" cy="22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2F1" w:rsidRPr="00FA1592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3B0EEEE1" wp14:editId="46EEF1B3">
                  <wp:extent cx="200025" cy="224071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3" cy="22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F86BDEF" w14:textId="5B009FFF" w:rsidR="006D5575" w:rsidRPr="008D2CD9" w:rsidRDefault="00A359B4" w:rsidP="002931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Multiple agencies, including </w:t>
            </w:r>
            <w:r w:rsidR="00DD62F1">
              <w:rPr>
                <w:rFonts w:ascii="Arial" w:hAnsi="Arial" w:cs="Arial"/>
                <w:bCs/>
              </w:rPr>
              <w:t>DYJ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F3170E2" w14:textId="77777777" w:rsidR="006D5575" w:rsidRPr="00732E96" w:rsidRDefault="006D5575" w:rsidP="002931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6C48011" w14:textId="1A880E47" w:rsidR="006D5575" w:rsidRPr="0043132D" w:rsidRDefault="00A16134" w:rsidP="007108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track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4E773CB7" w14:textId="0CF80579" w:rsidR="00A16134" w:rsidRPr="00264C87" w:rsidRDefault="00915A81" w:rsidP="009561B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DYJ’s r</w:t>
            </w:r>
            <w:r w:rsidR="00A16134" w:rsidRPr="00264C87">
              <w:rPr>
                <w:rFonts w:ascii="Arial" w:hAnsi="Arial" w:cs="Arial"/>
              </w:rPr>
              <w:t>ecruitment and selection materials provide guidance to support inclusive attraction and selection methods for selection panels, including education relating to unconscious bias.</w:t>
            </w:r>
          </w:p>
          <w:p w14:paraId="4B71F0A7" w14:textId="6DAC2252" w:rsidR="006D5575" w:rsidRPr="0043132D" w:rsidRDefault="00A16134" w:rsidP="009561B5">
            <w:pPr>
              <w:spacing w:before="120" w:after="120"/>
            </w:pPr>
            <w:r w:rsidRPr="00264C87">
              <w:rPr>
                <w:rFonts w:ascii="Arial" w:hAnsi="Arial" w:cs="Arial"/>
              </w:rPr>
              <w:t xml:space="preserve">During 2020-21 a review of </w:t>
            </w:r>
            <w:r w:rsidR="00915A81">
              <w:rPr>
                <w:rFonts w:ascii="Arial" w:hAnsi="Arial" w:cs="Arial"/>
              </w:rPr>
              <w:t>DYJ’s</w:t>
            </w:r>
            <w:r w:rsidRPr="00264C87">
              <w:rPr>
                <w:rFonts w:ascii="Arial" w:hAnsi="Arial" w:cs="Arial"/>
              </w:rPr>
              <w:t xml:space="preserve"> student placement and volunteers policy/procedure will explore opportunities to provide work experience for migrants, refugees and people seeking asylum, possibly through partnering with community organisations.</w:t>
            </w:r>
          </w:p>
        </w:tc>
      </w:tr>
      <w:tr w:rsidR="006D5575" w:rsidRPr="0054491B" w14:paraId="6EF6101B" w14:textId="77777777" w:rsidTr="0005388A">
        <w:tblPrEx>
          <w:jc w:val="left"/>
        </w:tblPrEx>
        <w:tc>
          <w:tcPr>
            <w:tcW w:w="5000" w:type="pct"/>
            <w:gridSpan w:val="6"/>
            <w:shd w:val="clear" w:color="auto" w:fill="F5750B"/>
          </w:tcPr>
          <w:p w14:paraId="3023D2FD" w14:textId="1A77F016" w:rsidR="006D5575" w:rsidRPr="001F5107" w:rsidRDefault="006D5575" w:rsidP="006D55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F5107">
              <w:rPr>
                <w:rFonts w:ascii="Arial" w:hAnsi="Arial" w:cs="Arial"/>
                <w:b/>
                <w:bCs/>
                <w:color w:val="FFFFFF" w:themeColor="background1"/>
              </w:rPr>
              <w:t>Insert case studies or good news stories to highlight achievements relevant to Priority area 3:</w:t>
            </w:r>
          </w:p>
          <w:p w14:paraId="6961FB64" w14:textId="6F50892F" w:rsidR="006D5575" w:rsidRPr="0054491B" w:rsidRDefault="006D5575" w:rsidP="006D55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1F5107">
              <w:rPr>
                <w:rFonts w:ascii="Arial" w:hAnsi="Arial" w:cs="Arial"/>
                <w:color w:val="FFFFFF" w:themeColor="background1"/>
              </w:rPr>
              <w:t xml:space="preserve">If not relevant to your </w:t>
            </w:r>
            <w:r w:rsidR="00D629FC" w:rsidRPr="001F5107">
              <w:rPr>
                <w:rFonts w:ascii="Arial" w:hAnsi="Arial" w:cs="Arial"/>
                <w:color w:val="FFFFFF" w:themeColor="background1"/>
              </w:rPr>
              <w:t xml:space="preserve">agency </w:t>
            </w:r>
            <w:r w:rsidRPr="001F5107">
              <w:rPr>
                <w:rFonts w:ascii="Arial" w:hAnsi="Arial" w:cs="Arial"/>
                <w:color w:val="FFFFFF" w:themeColor="background1"/>
              </w:rPr>
              <w:t xml:space="preserve">please insert NIL </w:t>
            </w:r>
          </w:p>
        </w:tc>
      </w:tr>
    </w:tbl>
    <w:p w14:paraId="70D4C169" w14:textId="77777777" w:rsidR="006D5575" w:rsidRPr="0054491B" w:rsidRDefault="006D5575" w:rsidP="006D5575">
      <w:pPr>
        <w:rPr>
          <w:rFonts w:ascii="Arial" w:hAnsi="Arial" w:cs="Arial"/>
        </w:rPr>
      </w:pPr>
    </w:p>
    <w:p w14:paraId="7C732293" w14:textId="77777777" w:rsidR="006D5575" w:rsidRDefault="006D5575" w:rsidP="00C02324">
      <w:pPr>
        <w:rPr>
          <w:rFonts w:ascii="Arial" w:hAnsi="Arial" w:cs="Arial"/>
        </w:rPr>
      </w:pPr>
    </w:p>
    <w:sectPr w:rsidR="006D5575" w:rsidSect="0005388A">
      <w:headerReference w:type="default" r:id="rId17"/>
      <w:footerReference w:type="default" r:id="rId18"/>
      <w:pgSz w:w="23814" w:h="16840" w:orient="landscape" w:code="8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C6853" w14:textId="77777777" w:rsidR="002D62D5" w:rsidRDefault="002D62D5" w:rsidP="00142196">
      <w:pPr>
        <w:spacing w:after="0" w:line="240" w:lineRule="auto"/>
      </w:pPr>
      <w:r>
        <w:separator/>
      </w:r>
    </w:p>
  </w:endnote>
  <w:endnote w:type="continuationSeparator" w:id="0">
    <w:p w14:paraId="685ADE34" w14:textId="77777777" w:rsidR="002D62D5" w:rsidRDefault="002D62D5" w:rsidP="0014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856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BC994" w14:textId="6445915D" w:rsidR="00D25E17" w:rsidRDefault="00D25E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F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F1E8F4" w14:textId="77777777" w:rsidR="00D25E17" w:rsidRDefault="00D25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A76C0" w14:textId="77777777" w:rsidR="002D62D5" w:rsidRDefault="002D62D5" w:rsidP="00142196">
      <w:pPr>
        <w:spacing w:after="0" w:line="240" w:lineRule="auto"/>
      </w:pPr>
      <w:r>
        <w:separator/>
      </w:r>
    </w:p>
  </w:footnote>
  <w:footnote w:type="continuationSeparator" w:id="0">
    <w:p w14:paraId="0FB62F72" w14:textId="77777777" w:rsidR="002D62D5" w:rsidRDefault="002D62D5" w:rsidP="0014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7E6A" w14:textId="63BF2244" w:rsidR="008C4A1D" w:rsidRPr="00B56B9C" w:rsidRDefault="00B56B9C" w:rsidP="008C4A1D">
    <w:pPr>
      <w:pStyle w:val="Header"/>
      <w:jc w:val="center"/>
      <w:rPr>
        <w:rFonts w:ascii="Arial" w:hAnsi="Arial" w:cs="Arial"/>
        <w:b/>
        <w:sz w:val="28"/>
        <w:szCs w:val="28"/>
      </w:rPr>
    </w:pPr>
    <w:r w:rsidRPr="00B56B9C">
      <w:rPr>
        <w:rFonts w:ascii="Arial" w:hAnsi="Arial" w:cs="Arial"/>
        <w:b/>
        <w:sz w:val="28"/>
        <w:szCs w:val="28"/>
      </w:rPr>
      <w:t xml:space="preserve">Queensland Multicultural Policy </w:t>
    </w:r>
    <w:r>
      <w:rPr>
        <w:rFonts w:ascii="Arial" w:hAnsi="Arial" w:cs="Arial"/>
        <w:b/>
        <w:sz w:val="28"/>
        <w:szCs w:val="28"/>
      </w:rPr>
      <w:t>‘</w:t>
    </w:r>
    <w:r w:rsidR="008C4A1D" w:rsidRPr="00B56B9C">
      <w:rPr>
        <w:rFonts w:ascii="Arial" w:hAnsi="Arial" w:cs="Arial"/>
        <w:b/>
        <w:sz w:val="28"/>
        <w:szCs w:val="28"/>
      </w:rPr>
      <w:t>Our story, our future</w:t>
    </w:r>
    <w:r>
      <w:rPr>
        <w:rFonts w:ascii="Arial" w:hAnsi="Arial" w:cs="Arial"/>
        <w:b/>
        <w:sz w:val="28"/>
        <w:szCs w:val="28"/>
      </w:rPr>
      <w:t>’</w:t>
    </w:r>
  </w:p>
  <w:p w14:paraId="11FD4DAF" w14:textId="09F52954" w:rsidR="008C4A1D" w:rsidRPr="00B56B9C" w:rsidRDefault="00B56B9C" w:rsidP="008C4A1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Queensland</w:t>
    </w:r>
    <w:r w:rsidR="008C4A1D" w:rsidRPr="00B56B9C">
      <w:rPr>
        <w:rFonts w:ascii="Arial" w:hAnsi="Arial" w:cs="Arial"/>
        <w:b/>
        <w:sz w:val="28"/>
        <w:szCs w:val="28"/>
      </w:rPr>
      <w:t xml:space="preserve"> Multicultural Action Plan 201</w:t>
    </w:r>
    <w:r w:rsidR="006969B6" w:rsidRPr="00B56B9C">
      <w:rPr>
        <w:rFonts w:ascii="Arial" w:hAnsi="Arial" w:cs="Arial"/>
        <w:b/>
        <w:sz w:val="28"/>
        <w:szCs w:val="28"/>
      </w:rPr>
      <w:t>9</w:t>
    </w:r>
    <w:r w:rsidR="008C4A1D" w:rsidRPr="00B56B9C">
      <w:rPr>
        <w:rFonts w:ascii="Arial" w:hAnsi="Arial" w:cs="Arial"/>
        <w:b/>
        <w:sz w:val="28"/>
        <w:szCs w:val="28"/>
      </w:rPr>
      <w:t>-</w:t>
    </w:r>
    <w:r w:rsidR="006969B6" w:rsidRPr="00B56B9C">
      <w:rPr>
        <w:rFonts w:ascii="Arial" w:hAnsi="Arial" w:cs="Arial"/>
        <w:b/>
        <w:sz w:val="28"/>
        <w:szCs w:val="28"/>
      </w:rPr>
      <w:t>2</w:t>
    </w:r>
    <w:r w:rsidR="00F92C95" w:rsidRPr="00B56B9C">
      <w:rPr>
        <w:rFonts w:ascii="Arial" w:hAnsi="Arial" w:cs="Arial"/>
        <w:b/>
        <w:sz w:val="28"/>
        <w:szCs w:val="28"/>
      </w:rPr>
      <w:t xml:space="preserve">0 </w:t>
    </w:r>
    <w:r w:rsidR="00C92DEE">
      <w:rPr>
        <w:rFonts w:ascii="Arial" w:hAnsi="Arial" w:cs="Arial"/>
        <w:b/>
        <w:sz w:val="28"/>
        <w:szCs w:val="28"/>
      </w:rPr>
      <w:t>to</w:t>
    </w:r>
    <w:r w:rsidR="00F92C95" w:rsidRPr="00B56B9C">
      <w:rPr>
        <w:rFonts w:ascii="Arial" w:hAnsi="Arial" w:cs="Arial"/>
        <w:b/>
        <w:sz w:val="28"/>
        <w:szCs w:val="28"/>
      </w:rPr>
      <w:t xml:space="preserve"> </w:t>
    </w:r>
    <w:r w:rsidR="006969B6" w:rsidRPr="00B56B9C">
      <w:rPr>
        <w:rFonts w:ascii="Arial" w:hAnsi="Arial" w:cs="Arial"/>
        <w:b/>
        <w:sz w:val="28"/>
        <w:szCs w:val="28"/>
      </w:rPr>
      <w:t>2</w:t>
    </w:r>
    <w:r w:rsidR="00F92C95" w:rsidRPr="00B56B9C">
      <w:rPr>
        <w:rFonts w:ascii="Arial" w:hAnsi="Arial" w:cs="Arial"/>
        <w:b/>
        <w:sz w:val="28"/>
        <w:szCs w:val="28"/>
      </w:rPr>
      <w:t>021-22</w:t>
    </w:r>
  </w:p>
  <w:p w14:paraId="37D641AF" w14:textId="77777777" w:rsidR="00B56B9C" w:rsidRPr="00B56B9C" w:rsidRDefault="00B56B9C" w:rsidP="008C4A1D">
    <w:pPr>
      <w:pStyle w:val="Header"/>
      <w:jc w:val="center"/>
      <w:rPr>
        <w:rFonts w:ascii="Arial" w:hAnsi="Arial" w:cs="Arial"/>
        <w:b/>
        <w:sz w:val="18"/>
        <w:szCs w:val="18"/>
      </w:rPr>
    </w:pPr>
  </w:p>
  <w:p w14:paraId="487007CD" w14:textId="3226FFD7" w:rsidR="00B56B9C" w:rsidRPr="00B56B9C" w:rsidRDefault="008C4A1D" w:rsidP="00B56B9C">
    <w:pPr>
      <w:pStyle w:val="Header"/>
      <w:jc w:val="center"/>
      <w:rPr>
        <w:rFonts w:ascii="Arial" w:hAnsi="Arial" w:cs="Arial"/>
        <w:b/>
        <w:sz w:val="28"/>
        <w:szCs w:val="28"/>
      </w:rPr>
    </w:pPr>
    <w:r w:rsidRPr="005D7BC2">
      <w:rPr>
        <w:rFonts w:ascii="Arial" w:hAnsi="Arial" w:cs="Arial"/>
        <w:b/>
        <w:sz w:val="28"/>
        <w:szCs w:val="28"/>
      </w:rPr>
      <w:t xml:space="preserve">Annual </w:t>
    </w:r>
    <w:r w:rsidR="009561B5">
      <w:rPr>
        <w:rFonts w:ascii="Arial" w:hAnsi="Arial" w:cs="Arial"/>
        <w:b/>
        <w:sz w:val="28"/>
        <w:szCs w:val="28"/>
      </w:rPr>
      <w:t>r</w:t>
    </w:r>
    <w:r w:rsidRPr="005D7BC2">
      <w:rPr>
        <w:rFonts w:ascii="Arial" w:hAnsi="Arial" w:cs="Arial"/>
        <w:b/>
        <w:sz w:val="28"/>
        <w:szCs w:val="28"/>
      </w:rPr>
      <w:t>epor</w:t>
    </w:r>
    <w:r w:rsidR="00B56B9C">
      <w:rPr>
        <w:rFonts w:ascii="Arial" w:hAnsi="Arial" w:cs="Arial"/>
        <w:b/>
        <w:sz w:val="28"/>
        <w:szCs w:val="28"/>
      </w:rPr>
      <w:t xml:space="preserve">ting for </w:t>
    </w:r>
    <w:r w:rsidRPr="005D7BC2">
      <w:rPr>
        <w:rFonts w:ascii="Arial" w:hAnsi="Arial" w:cs="Arial"/>
        <w:b/>
        <w:sz w:val="28"/>
        <w:szCs w:val="28"/>
      </w:rPr>
      <w:t>201</w:t>
    </w:r>
    <w:r w:rsidR="006969B6">
      <w:rPr>
        <w:rFonts w:ascii="Arial" w:hAnsi="Arial" w:cs="Arial"/>
        <w:b/>
        <w:sz w:val="28"/>
        <w:szCs w:val="28"/>
      </w:rPr>
      <w:t>9</w:t>
    </w:r>
    <w:r w:rsidRPr="005D7BC2">
      <w:rPr>
        <w:rFonts w:ascii="Arial" w:hAnsi="Arial" w:cs="Arial"/>
        <w:b/>
        <w:sz w:val="28"/>
        <w:szCs w:val="28"/>
      </w:rPr>
      <w:t>-</w:t>
    </w:r>
    <w:r w:rsidR="006969B6">
      <w:rPr>
        <w:rFonts w:ascii="Arial" w:hAnsi="Arial" w:cs="Arial"/>
        <w:b/>
        <w:sz w:val="28"/>
        <w:szCs w:val="28"/>
      </w:rPr>
      <w:t>20</w:t>
    </w:r>
  </w:p>
  <w:p w14:paraId="4B812BF1" w14:textId="2EC0418E" w:rsidR="008C4A1D" w:rsidRPr="00B56B9C" w:rsidRDefault="00770B34" w:rsidP="008C4A1D">
    <w:pPr>
      <w:pStyle w:val="Header"/>
      <w:jc w:val="center"/>
      <w:rPr>
        <w:rFonts w:ascii="Arial" w:hAnsi="Arial" w:cs="Arial"/>
        <w:b/>
      </w:rPr>
    </w:pPr>
    <w:r w:rsidRPr="00B56B9C">
      <w:rPr>
        <w:rFonts w:ascii="Arial" w:hAnsi="Arial" w:cs="Arial"/>
        <w:b/>
      </w:rPr>
      <w:t xml:space="preserve">DEPARTMENT OF </w:t>
    </w:r>
    <w:r w:rsidR="00DD62F1">
      <w:rPr>
        <w:rFonts w:ascii="Arial" w:hAnsi="Arial" w:cs="Arial"/>
        <w:b/>
      </w:rPr>
      <w:t>YOUTH JUSTICE</w:t>
    </w:r>
  </w:p>
  <w:p w14:paraId="7D9C0AC3" w14:textId="77777777" w:rsidR="008C4A1D" w:rsidRDefault="008C4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34"/>
    <w:multiLevelType w:val="hybridMultilevel"/>
    <w:tmpl w:val="0B1EC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F7A45"/>
    <w:multiLevelType w:val="hybridMultilevel"/>
    <w:tmpl w:val="F5C4E29A"/>
    <w:lvl w:ilvl="0" w:tplc="FA1EF158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5A276E"/>
    <w:multiLevelType w:val="hybridMultilevel"/>
    <w:tmpl w:val="A7D29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8021A"/>
    <w:multiLevelType w:val="hybridMultilevel"/>
    <w:tmpl w:val="953A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C25EF"/>
    <w:multiLevelType w:val="hybridMultilevel"/>
    <w:tmpl w:val="09205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645E8"/>
    <w:multiLevelType w:val="hybridMultilevel"/>
    <w:tmpl w:val="191A4C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46FAD"/>
    <w:multiLevelType w:val="hybridMultilevel"/>
    <w:tmpl w:val="D076E8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E604F"/>
    <w:multiLevelType w:val="hybridMultilevel"/>
    <w:tmpl w:val="0DF28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C52FA"/>
    <w:multiLevelType w:val="hybridMultilevel"/>
    <w:tmpl w:val="098CA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807255"/>
    <w:multiLevelType w:val="hybridMultilevel"/>
    <w:tmpl w:val="EA80C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2778FC"/>
    <w:multiLevelType w:val="hybridMultilevel"/>
    <w:tmpl w:val="4A424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237050"/>
    <w:multiLevelType w:val="hybridMultilevel"/>
    <w:tmpl w:val="C7F20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00D19"/>
    <w:multiLevelType w:val="hybridMultilevel"/>
    <w:tmpl w:val="2C342B2A"/>
    <w:lvl w:ilvl="0" w:tplc="792A9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7C4D9B"/>
    <w:multiLevelType w:val="hybridMultilevel"/>
    <w:tmpl w:val="E094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243DF"/>
    <w:multiLevelType w:val="hybridMultilevel"/>
    <w:tmpl w:val="E974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45410"/>
    <w:multiLevelType w:val="hybridMultilevel"/>
    <w:tmpl w:val="9072F10C"/>
    <w:lvl w:ilvl="0" w:tplc="08867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30CA4"/>
    <w:multiLevelType w:val="hybridMultilevel"/>
    <w:tmpl w:val="3D122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4"/>
  </w:num>
  <w:num w:numId="5">
    <w:abstractNumId w:val="14"/>
  </w:num>
  <w:num w:numId="6">
    <w:abstractNumId w:val="15"/>
  </w:num>
  <w:num w:numId="7">
    <w:abstractNumId w:val="16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  <w:num w:numId="17">
    <w:abstractNumId w:val="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6"/>
    <w:rsid w:val="00007B2B"/>
    <w:rsid w:val="00012B2C"/>
    <w:rsid w:val="00014BF4"/>
    <w:rsid w:val="00017E08"/>
    <w:rsid w:val="00023D24"/>
    <w:rsid w:val="000409ED"/>
    <w:rsid w:val="00041F19"/>
    <w:rsid w:val="00045AE4"/>
    <w:rsid w:val="000469B6"/>
    <w:rsid w:val="0005388A"/>
    <w:rsid w:val="00066B4E"/>
    <w:rsid w:val="0008115E"/>
    <w:rsid w:val="000917AC"/>
    <w:rsid w:val="00092816"/>
    <w:rsid w:val="00095969"/>
    <w:rsid w:val="000A574C"/>
    <w:rsid w:val="000C047D"/>
    <w:rsid w:val="000D0CDF"/>
    <w:rsid w:val="000D0F2C"/>
    <w:rsid w:val="000D7B22"/>
    <w:rsid w:val="000E1B83"/>
    <w:rsid w:val="000E1D0E"/>
    <w:rsid w:val="00100F8E"/>
    <w:rsid w:val="00105985"/>
    <w:rsid w:val="00115183"/>
    <w:rsid w:val="00115FAA"/>
    <w:rsid w:val="00126857"/>
    <w:rsid w:val="00140C80"/>
    <w:rsid w:val="00142196"/>
    <w:rsid w:val="00151D6C"/>
    <w:rsid w:val="001520C7"/>
    <w:rsid w:val="0016518F"/>
    <w:rsid w:val="00174D50"/>
    <w:rsid w:val="0018035D"/>
    <w:rsid w:val="001813FC"/>
    <w:rsid w:val="001928E6"/>
    <w:rsid w:val="00195310"/>
    <w:rsid w:val="00195ED6"/>
    <w:rsid w:val="001A51D5"/>
    <w:rsid w:val="001A640E"/>
    <w:rsid w:val="001B3B94"/>
    <w:rsid w:val="001B6BA6"/>
    <w:rsid w:val="001F0608"/>
    <w:rsid w:val="001F5107"/>
    <w:rsid w:val="00204F3F"/>
    <w:rsid w:val="00212B71"/>
    <w:rsid w:val="00216C6D"/>
    <w:rsid w:val="00220034"/>
    <w:rsid w:val="002405AA"/>
    <w:rsid w:val="002406E8"/>
    <w:rsid w:val="002468B1"/>
    <w:rsid w:val="00260879"/>
    <w:rsid w:val="00264718"/>
    <w:rsid w:val="00264C87"/>
    <w:rsid w:val="002702FD"/>
    <w:rsid w:val="0027090B"/>
    <w:rsid w:val="00271A84"/>
    <w:rsid w:val="00275807"/>
    <w:rsid w:val="002811AF"/>
    <w:rsid w:val="00293121"/>
    <w:rsid w:val="002A646A"/>
    <w:rsid w:val="002B7AC3"/>
    <w:rsid w:val="002C6226"/>
    <w:rsid w:val="002D62D5"/>
    <w:rsid w:val="002E577C"/>
    <w:rsid w:val="002E69B8"/>
    <w:rsid w:val="002E7090"/>
    <w:rsid w:val="002F48A0"/>
    <w:rsid w:val="00300C59"/>
    <w:rsid w:val="00306CAA"/>
    <w:rsid w:val="003115CC"/>
    <w:rsid w:val="00313E16"/>
    <w:rsid w:val="003143CC"/>
    <w:rsid w:val="00316402"/>
    <w:rsid w:val="00335647"/>
    <w:rsid w:val="003429D9"/>
    <w:rsid w:val="00346DB4"/>
    <w:rsid w:val="00347C98"/>
    <w:rsid w:val="0035397B"/>
    <w:rsid w:val="0035578A"/>
    <w:rsid w:val="003652AC"/>
    <w:rsid w:val="0038157F"/>
    <w:rsid w:val="00396290"/>
    <w:rsid w:val="003B6101"/>
    <w:rsid w:val="003B6FFC"/>
    <w:rsid w:val="003D315C"/>
    <w:rsid w:val="003E13F1"/>
    <w:rsid w:val="003E2418"/>
    <w:rsid w:val="00416D8B"/>
    <w:rsid w:val="0043132D"/>
    <w:rsid w:val="004330A8"/>
    <w:rsid w:val="004338EF"/>
    <w:rsid w:val="00434069"/>
    <w:rsid w:val="00435F48"/>
    <w:rsid w:val="004402D6"/>
    <w:rsid w:val="00441EC2"/>
    <w:rsid w:val="00442D78"/>
    <w:rsid w:val="00450237"/>
    <w:rsid w:val="004514FF"/>
    <w:rsid w:val="0045581F"/>
    <w:rsid w:val="00472BE3"/>
    <w:rsid w:val="00493DC0"/>
    <w:rsid w:val="004955B9"/>
    <w:rsid w:val="00495A8B"/>
    <w:rsid w:val="004A0828"/>
    <w:rsid w:val="004A3D25"/>
    <w:rsid w:val="004A53DA"/>
    <w:rsid w:val="004B1AC1"/>
    <w:rsid w:val="004C18B0"/>
    <w:rsid w:val="004C1EBA"/>
    <w:rsid w:val="004C4533"/>
    <w:rsid w:val="004D5AB7"/>
    <w:rsid w:val="004F1611"/>
    <w:rsid w:val="0050653B"/>
    <w:rsid w:val="00506C97"/>
    <w:rsid w:val="005255B8"/>
    <w:rsid w:val="00534C28"/>
    <w:rsid w:val="00536B6E"/>
    <w:rsid w:val="00536C6E"/>
    <w:rsid w:val="0054491B"/>
    <w:rsid w:val="00557D37"/>
    <w:rsid w:val="00562815"/>
    <w:rsid w:val="005631AB"/>
    <w:rsid w:val="00567930"/>
    <w:rsid w:val="00567CD3"/>
    <w:rsid w:val="00575E0C"/>
    <w:rsid w:val="0057640B"/>
    <w:rsid w:val="005767BA"/>
    <w:rsid w:val="005904EF"/>
    <w:rsid w:val="00592E15"/>
    <w:rsid w:val="00597A72"/>
    <w:rsid w:val="005A3CDB"/>
    <w:rsid w:val="005B3F21"/>
    <w:rsid w:val="005D006A"/>
    <w:rsid w:val="005D1FCA"/>
    <w:rsid w:val="005D40F7"/>
    <w:rsid w:val="005D7BC2"/>
    <w:rsid w:val="005F0B1B"/>
    <w:rsid w:val="00616022"/>
    <w:rsid w:val="00622F28"/>
    <w:rsid w:val="00652640"/>
    <w:rsid w:val="00656290"/>
    <w:rsid w:val="006629EA"/>
    <w:rsid w:val="00663649"/>
    <w:rsid w:val="00673A52"/>
    <w:rsid w:val="0067498C"/>
    <w:rsid w:val="006755EB"/>
    <w:rsid w:val="006812CD"/>
    <w:rsid w:val="006923E3"/>
    <w:rsid w:val="006969B6"/>
    <w:rsid w:val="00696E7C"/>
    <w:rsid w:val="006D5575"/>
    <w:rsid w:val="006F5C66"/>
    <w:rsid w:val="00710810"/>
    <w:rsid w:val="0071498E"/>
    <w:rsid w:val="00732E96"/>
    <w:rsid w:val="00735CB3"/>
    <w:rsid w:val="007612AA"/>
    <w:rsid w:val="0076474D"/>
    <w:rsid w:val="00770B34"/>
    <w:rsid w:val="00775BF8"/>
    <w:rsid w:val="007773A4"/>
    <w:rsid w:val="0078176A"/>
    <w:rsid w:val="00783AF8"/>
    <w:rsid w:val="00791EB2"/>
    <w:rsid w:val="00792BB0"/>
    <w:rsid w:val="0079340E"/>
    <w:rsid w:val="007B234F"/>
    <w:rsid w:val="007B3E6F"/>
    <w:rsid w:val="007C076B"/>
    <w:rsid w:val="007C30E5"/>
    <w:rsid w:val="007D49EB"/>
    <w:rsid w:val="007E31A1"/>
    <w:rsid w:val="007F2461"/>
    <w:rsid w:val="00823768"/>
    <w:rsid w:val="00827859"/>
    <w:rsid w:val="00843A17"/>
    <w:rsid w:val="00847578"/>
    <w:rsid w:val="00847E45"/>
    <w:rsid w:val="00853CBB"/>
    <w:rsid w:val="00872B4A"/>
    <w:rsid w:val="0088053A"/>
    <w:rsid w:val="008829ED"/>
    <w:rsid w:val="0088576C"/>
    <w:rsid w:val="008958D7"/>
    <w:rsid w:val="008A2197"/>
    <w:rsid w:val="008A238A"/>
    <w:rsid w:val="008B17B4"/>
    <w:rsid w:val="008B36B0"/>
    <w:rsid w:val="008B3760"/>
    <w:rsid w:val="008B4750"/>
    <w:rsid w:val="008C0BE7"/>
    <w:rsid w:val="008C4A1D"/>
    <w:rsid w:val="008C7630"/>
    <w:rsid w:val="008D2CD9"/>
    <w:rsid w:val="008F63B5"/>
    <w:rsid w:val="00900049"/>
    <w:rsid w:val="00901C8E"/>
    <w:rsid w:val="00915A81"/>
    <w:rsid w:val="00930939"/>
    <w:rsid w:val="009561B5"/>
    <w:rsid w:val="009711F9"/>
    <w:rsid w:val="00974C33"/>
    <w:rsid w:val="009769EF"/>
    <w:rsid w:val="00981819"/>
    <w:rsid w:val="0098605D"/>
    <w:rsid w:val="009B2D69"/>
    <w:rsid w:val="00A14ED4"/>
    <w:rsid w:val="00A16134"/>
    <w:rsid w:val="00A16CAC"/>
    <w:rsid w:val="00A1718D"/>
    <w:rsid w:val="00A17817"/>
    <w:rsid w:val="00A359B4"/>
    <w:rsid w:val="00A40D35"/>
    <w:rsid w:val="00A546F2"/>
    <w:rsid w:val="00A55D1F"/>
    <w:rsid w:val="00A61CBF"/>
    <w:rsid w:val="00A710A9"/>
    <w:rsid w:val="00A7641B"/>
    <w:rsid w:val="00A86725"/>
    <w:rsid w:val="00A9145B"/>
    <w:rsid w:val="00A92A4C"/>
    <w:rsid w:val="00A9447F"/>
    <w:rsid w:val="00A95813"/>
    <w:rsid w:val="00AB4A2F"/>
    <w:rsid w:val="00AD7E66"/>
    <w:rsid w:val="00AE580A"/>
    <w:rsid w:val="00AF1179"/>
    <w:rsid w:val="00B0348F"/>
    <w:rsid w:val="00B0497D"/>
    <w:rsid w:val="00B25435"/>
    <w:rsid w:val="00B30231"/>
    <w:rsid w:val="00B3262A"/>
    <w:rsid w:val="00B32952"/>
    <w:rsid w:val="00B33C06"/>
    <w:rsid w:val="00B42D01"/>
    <w:rsid w:val="00B506F5"/>
    <w:rsid w:val="00B55949"/>
    <w:rsid w:val="00B56B9C"/>
    <w:rsid w:val="00B63518"/>
    <w:rsid w:val="00B94CFE"/>
    <w:rsid w:val="00BC684C"/>
    <w:rsid w:val="00BE42DA"/>
    <w:rsid w:val="00BE4DF5"/>
    <w:rsid w:val="00BF1C27"/>
    <w:rsid w:val="00BF6BEF"/>
    <w:rsid w:val="00C02324"/>
    <w:rsid w:val="00C026F9"/>
    <w:rsid w:val="00C07F35"/>
    <w:rsid w:val="00C10DD7"/>
    <w:rsid w:val="00C13864"/>
    <w:rsid w:val="00C37777"/>
    <w:rsid w:val="00C542B5"/>
    <w:rsid w:val="00C659A8"/>
    <w:rsid w:val="00C717E9"/>
    <w:rsid w:val="00C77359"/>
    <w:rsid w:val="00C8565F"/>
    <w:rsid w:val="00C92DEE"/>
    <w:rsid w:val="00C93CBB"/>
    <w:rsid w:val="00CA079A"/>
    <w:rsid w:val="00CA4106"/>
    <w:rsid w:val="00CB662F"/>
    <w:rsid w:val="00CC09B3"/>
    <w:rsid w:val="00CC741B"/>
    <w:rsid w:val="00CD0C10"/>
    <w:rsid w:val="00CE3905"/>
    <w:rsid w:val="00CE3C0C"/>
    <w:rsid w:val="00CF06B0"/>
    <w:rsid w:val="00D001F3"/>
    <w:rsid w:val="00D05DC2"/>
    <w:rsid w:val="00D116B3"/>
    <w:rsid w:val="00D22528"/>
    <w:rsid w:val="00D25E17"/>
    <w:rsid w:val="00D31DE7"/>
    <w:rsid w:val="00D34686"/>
    <w:rsid w:val="00D37664"/>
    <w:rsid w:val="00D549C4"/>
    <w:rsid w:val="00D550CB"/>
    <w:rsid w:val="00D629FC"/>
    <w:rsid w:val="00D7102C"/>
    <w:rsid w:val="00D71C8B"/>
    <w:rsid w:val="00DA6EEC"/>
    <w:rsid w:val="00DB2AD4"/>
    <w:rsid w:val="00DC52C9"/>
    <w:rsid w:val="00DD054C"/>
    <w:rsid w:val="00DD2577"/>
    <w:rsid w:val="00DD507F"/>
    <w:rsid w:val="00DD62F1"/>
    <w:rsid w:val="00DD7043"/>
    <w:rsid w:val="00DD7F0C"/>
    <w:rsid w:val="00DE13E1"/>
    <w:rsid w:val="00DE5DE4"/>
    <w:rsid w:val="00E11DE6"/>
    <w:rsid w:val="00E20C0D"/>
    <w:rsid w:val="00E25D85"/>
    <w:rsid w:val="00E2768B"/>
    <w:rsid w:val="00E31ECC"/>
    <w:rsid w:val="00E40CCE"/>
    <w:rsid w:val="00E54734"/>
    <w:rsid w:val="00E64BC5"/>
    <w:rsid w:val="00E6676A"/>
    <w:rsid w:val="00E94B9B"/>
    <w:rsid w:val="00EB47BE"/>
    <w:rsid w:val="00EB7C94"/>
    <w:rsid w:val="00EE0911"/>
    <w:rsid w:val="00EE4AA6"/>
    <w:rsid w:val="00EF43A4"/>
    <w:rsid w:val="00F172D5"/>
    <w:rsid w:val="00F24837"/>
    <w:rsid w:val="00F25BCF"/>
    <w:rsid w:val="00F27C83"/>
    <w:rsid w:val="00F34621"/>
    <w:rsid w:val="00F36CD5"/>
    <w:rsid w:val="00F47040"/>
    <w:rsid w:val="00F53E1B"/>
    <w:rsid w:val="00F57B89"/>
    <w:rsid w:val="00F61A64"/>
    <w:rsid w:val="00F63797"/>
    <w:rsid w:val="00F711A0"/>
    <w:rsid w:val="00F7258F"/>
    <w:rsid w:val="00F73B55"/>
    <w:rsid w:val="00F83966"/>
    <w:rsid w:val="00F8483E"/>
    <w:rsid w:val="00F91CD5"/>
    <w:rsid w:val="00F92C95"/>
    <w:rsid w:val="00FA2497"/>
    <w:rsid w:val="00FB19F5"/>
    <w:rsid w:val="00FC2B34"/>
    <w:rsid w:val="00FD0BD2"/>
    <w:rsid w:val="00FD21B2"/>
    <w:rsid w:val="00FD4ED2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0759"/>
  <w14:defaultImageDpi w14:val="0"/>
  <w15:docId w15:val="{5F2C0438-D5CE-4341-B71B-205EB527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E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1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196"/>
    <w:rPr>
      <w:rFonts w:cs="Times New Roman"/>
    </w:rPr>
  </w:style>
  <w:style w:type="table" w:styleId="TableGrid">
    <w:name w:val="Table Grid"/>
    <w:basedOn w:val="TableNormal"/>
    <w:uiPriority w:val="39"/>
    <w:rsid w:val="0065629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B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4C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C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9B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C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68B"/>
    <w:pPr>
      <w:spacing w:after="0" w:line="240" w:lineRule="auto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406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6E8"/>
    <w:pPr>
      <w:spacing w:after="0" w:line="240" w:lineRule="auto"/>
    </w:pPr>
    <w:rPr>
      <w:rFonts w:eastAsia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6E8"/>
    <w:rPr>
      <w:rFonts w:eastAsia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4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grma.qld.gov.au/resources/multicultural/policy-governance/qmap-16-19-actions.pdf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grma.qld.gov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#_2._Use_diversity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1B07-B7EA-46E3-AF5F-99495935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1054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Multicultural Action Plan 2019-20 to 2021-22 annual reporting</vt:lpstr>
    </vt:vector>
  </TitlesOfParts>
  <Company>Queensland Government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Multicultural Action Plan 2019-20 to 2021-22 annual reporting</dc:title>
  <dc:subject>Queensland Multicultural Action Plan</dc:subject>
  <dc:creator>Queensland Government</dc:creator>
  <cp:keywords>multicultural, action, plan, policy, story, future, annual, reporting, 2019, 2020, responsive, cultural, diversity</cp:keywords>
  <dc:description/>
  <cp:lastModifiedBy>Nicole J Neumann</cp:lastModifiedBy>
  <cp:revision>5</cp:revision>
  <cp:lastPrinted>2016-12-14T23:50:00Z</cp:lastPrinted>
  <dcterms:created xsi:type="dcterms:W3CDTF">2020-09-28T04:36:00Z</dcterms:created>
  <dcterms:modified xsi:type="dcterms:W3CDTF">2020-09-28T23:10:00Z</dcterms:modified>
</cp:coreProperties>
</file>