
<file path=[Content_Types].xml><?xml version="1.0" encoding="utf-8"?>
<Types xmlns="http://schemas.openxmlformats.org/package/2006/content-types">
  <Default ContentType="image/jpeg" Extension="jp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
<Relationships xmlns="http://schemas.openxmlformats.org/package/2006/relationships">
<Relationship Id="rId1" Target="word/document.xml" Type="http://schemas.openxmlformats.org/officeDocument/2006/relationships/officeDocument"/>
<Relationship Id="rId2" Target="docProps/core.xml" Type="http://schemas.openxmlformats.org/package/2006/relationships/metadata/core-properties"/>
<Relationship Id="rId3" Target="docProps/app.xml" Type="http://schemas.openxmlformats.org/officeDocument/2006/relationships/extended-properties"/>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7ED5DE" w14:textId="71732EC4" w:rsidR="001305DE" w:rsidRDefault="001305DE" w:rsidP="001305DE">
      <w:pPr>
        <w:rPr>
          <w:rFonts w:ascii="Arial" w:hAnsi="Arial"/>
          <w:sz w:val="22"/>
          <w:szCs w:val="22"/>
        </w:rPr>
      </w:pPr>
    </w:p>
    <w:p w14:paraId="0EDF5289" w14:textId="690BE3D6" w:rsidR="001305DE" w:rsidRPr="00761A02" w:rsidRDefault="001F1294" w:rsidP="001305DE">
      <w:pPr>
        <w:pStyle w:val="ARbodycopy"/>
        <w:rPr>
          <w:sz w:val="72"/>
          <w:szCs w:val="72"/>
        </w:rPr>
      </w:pPr>
      <w:r>
        <w:rPr>
          <w:noProof/>
          <w:sz w:val="72"/>
          <w:szCs w:val="72"/>
          <w:lang w:eastAsia="en-AU"/>
        </w:rPr>
        <w:drawing>
          <wp:anchor distT="0" distB="0" distL="114300" distR="114300" simplePos="0" relativeHeight="251679744" behindDoc="0" locked="0" layoutInCell="1" allowOverlap="1" wp14:anchorId="524EA965" wp14:editId="5FE7468D">
            <wp:simplePos x="0" y="0"/>
            <wp:positionH relativeFrom="column">
              <wp:posOffset>-2082165</wp:posOffset>
            </wp:positionH>
            <wp:positionV relativeFrom="paragraph">
              <wp:posOffset>-891169</wp:posOffset>
            </wp:positionV>
            <wp:extent cx="10627142" cy="7086600"/>
            <wp:effectExtent l="0" t="0" r="317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ettyImages-577312520_Community.jpg"/>
                    <pic:cNvPicPr/>
                  </pic:nvPicPr>
                  <pic:blipFill>
                    <a:blip r:embed="rId8">
                      <a:extLst>
                        <a:ext uri="{28A0092B-C50C-407E-A947-70E740481C1C}">
                          <a14:useLocalDpi xmlns:a14="http://schemas.microsoft.com/office/drawing/2010/main" val="0"/>
                        </a:ext>
                      </a:extLst>
                    </a:blip>
                    <a:stretch>
                      <a:fillRect/>
                    </a:stretch>
                  </pic:blipFill>
                  <pic:spPr>
                    <a:xfrm>
                      <a:off x="0" y="0"/>
                      <a:ext cx="10627142" cy="7086600"/>
                    </a:xfrm>
                    <a:prstGeom prst="rect">
                      <a:avLst/>
                    </a:prstGeom>
                  </pic:spPr>
                </pic:pic>
              </a:graphicData>
            </a:graphic>
            <wp14:sizeRelH relativeFrom="margin">
              <wp14:pctWidth>0</wp14:pctWidth>
            </wp14:sizeRelH>
            <wp14:sizeRelV relativeFrom="margin">
              <wp14:pctHeight>0</wp14:pctHeight>
            </wp14:sizeRelV>
          </wp:anchor>
        </w:drawing>
      </w:r>
    </w:p>
    <w:p w14:paraId="286DFDAE" w14:textId="65A4D7FD" w:rsidR="001305DE" w:rsidRPr="001F1294" w:rsidRDefault="001305DE" w:rsidP="001F1294">
      <w:pPr>
        <w:pStyle w:val="ARdividerheadingyellow"/>
      </w:pPr>
      <w:bookmarkStart w:id="0" w:name="_Toc525742946"/>
      <w:r w:rsidRPr="001F1294">
        <w:rPr>
          <w:noProof/>
          <w:lang w:eastAsia="en-AU"/>
        </w:rPr>
        <w:drawing>
          <wp:anchor distT="0" distB="0" distL="114300" distR="114300" simplePos="0" relativeHeight="251676672" behindDoc="1" locked="1" layoutInCell="1" allowOverlap="1" wp14:anchorId="54AB6C07" wp14:editId="7A865E12">
            <wp:simplePos x="0" y="0"/>
            <wp:positionH relativeFrom="page">
              <wp:posOffset>-75565</wp:posOffset>
            </wp:positionH>
            <wp:positionV relativeFrom="page">
              <wp:posOffset>7090410</wp:posOffset>
            </wp:positionV>
            <wp:extent cx="7674610" cy="3613785"/>
            <wp:effectExtent l="0" t="0" r="2540" b="571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nual report_2018_section.jpg"/>
                    <pic:cNvPicPr/>
                  </pic:nvPicPr>
                  <pic:blipFill>
                    <a:blip r:embed="rId9">
                      <a:extLst>
                        <a:ext uri="{28A0092B-C50C-407E-A947-70E740481C1C}">
                          <a14:useLocalDpi xmlns:a14="http://schemas.microsoft.com/office/drawing/2010/main" val="0"/>
                        </a:ext>
                      </a:extLst>
                    </a:blip>
                    <a:stretch>
                      <a:fillRect/>
                    </a:stretch>
                  </pic:blipFill>
                  <pic:spPr>
                    <a:xfrm>
                      <a:off x="0" y="0"/>
                      <a:ext cx="7674610" cy="3613785"/>
                    </a:xfrm>
                    <a:prstGeom prst="rect">
                      <a:avLst/>
                    </a:prstGeom>
                  </pic:spPr>
                </pic:pic>
              </a:graphicData>
            </a:graphic>
            <wp14:sizeRelH relativeFrom="margin">
              <wp14:pctWidth>0</wp14:pctWidth>
            </wp14:sizeRelH>
            <wp14:sizeRelV relativeFrom="margin">
              <wp14:pctHeight>0</wp14:pctHeight>
            </wp14:sizeRelV>
          </wp:anchor>
        </w:drawing>
      </w:r>
      <w:r w:rsidR="001F1294" w:rsidRPr="001F1294">
        <w:t xml:space="preserve">Women, </w:t>
      </w:r>
      <w:r w:rsidR="00473D7C">
        <w:t>V</w:t>
      </w:r>
      <w:r w:rsidR="001F1294" w:rsidRPr="001F1294">
        <w:t xml:space="preserve">iolence </w:t>
      </w:r>
      <w:r w:rsidR="00473D7C">
        <w:t>P</w:t>
      </w:r>
      <w:r w:rsidR="001F1294" w:rsidRPr="001F1294">
        <w:t xml:space="preserve">revention and </w:t>
      </w:r>
      <w:r w:rsidR="00473D7C">
        <w:t>Y</w:t>
      </w:r>
      <w:r w:rsidR="001F1294" w:rsidRPr="001F1294">
        <w:t>outh</w:t>
      </w:r>
      <w:r w:rsidRPr="001F1294">
        <w:t xml:space="preserve"> </w:t>
      </w:r>
      <w:r w:rsidR="00473D7C">
        <w:t>S</w:t>
      </w:r>
      <w:r w:rsidRPr="001F1294">
        <w:t>ervices</w:t>
      </w:r>
      <w:bookmarkEnd w:id="0"/>
    </w:p>
    <w:p w14:paraId="1EA9C09F" w14:textId="7C575944" w:rsidR="001305DE" w:rsidRDefault="001305DE" w:rsidP="001305DE">
      <w:pPr>
        <w:pStyle w:val="ARheading1white2"/>
      </w:pPr>
      <w:bookmarkStart w:id="1" w:name="_Toc525742947"/>
      <w:r>
        <w:t>Our objectives</w:t>
      </w:r>
      <w:bookmarkEnd w:id="1"/>
    </w:p>
    <w:p w14:paraId="3C6A1BBD" w14:textId="7C0D5346" w:rsidR="00F17B36" w:rsidRDefault="00F17B36" w:rsidP="00467D9B">
      <w:pPr>
        <w:pStyle w:val="ARBulletswhite"/>
      </w:pPr>
      <w:r>
        <w:t>Prevent and respond to domestic and family violence and sexual assault.</w:t>
      </w:r>
    </w:p>
    <w:p w14:paraId="4DB6FAD3" w14:textId="26408FE1" w:rsidR="00F17B36" w:rsidRDefault="00F17B36" w:rsidP="00467D9B">
      <w:pPr>
        <w:pStyle w:val="ARBulletswhite"/>
      </w:pPr>
      <w:r>
        <w:t>Enable young people experiencing vulnerability to address risk factors.</w:t>
      </w:r>
    </w:p>
    <w:p w14:paraId="7FC15055" w14:textId="314A764C" w:rsidR="00F17B36" w:rsidRDefault="00F17B36" w:rsidP="00467D9B">
      <w:pPr>
        <w:pStyle w:val="ARBulletswhite"/>
      </w:pPr>
      <w:r>
        <w:t>Ensure women and girls</w:t>
      </w:r>
      <w:r w:rsidR="000915DD">
        <w:t>, and young people</w:t>
      </w:r>
      <w:r>
        <w:t xml:space="preserve"> across all cultures, backgrounds and age groups, fully participate in t</w:t>
      </w:r>
      <w:r w:rsidR="000915DD">
        <w:t xml:space="preserve">he social and </w:t>
      </w:r>
      <w:r>
        <w:t xml:space="preserve">economic </w:t>
      </w:r>
      <w:r w:rsidR="000915DD">
        <w:t>opportunities for our</w:t>
      </w:r>
      <w:r>
        <w:t xml:space="preserve"> community.</w:t>
      </w:r>
    </w:p>
    <w:p w14:paraId="3B37E349" w14:textId="7FDEE771" w:rsidR="001305DE" w:rsidRDefault="001305DE" w:rsidP="001305DE">
      <w:pPr>
        <w:pStyle w:val="ARheading1"/>
      </w:pPr>
      <w:bookmarkStart w:id="2" w:name="_Toc525742948"/>
      <w:r>
        <w:lastRenderedPageBreak/>
        <w:t xml:space="preserve">Our </w:t>
      </w:r>
      <w:r w:rsidR="00076F2C">
        <w:t>s</w:t>
      </w:r>
      <w:r>
        <w:t>trategies</w:t>
      </w:r>
      <w:bookmarkEnd w:id="2"/>
    </w:p>
    <w:p w14:paraId="6A173A9D" w14:textId="77777777" w:rsidR="001305DE" w:rsidRDefault="001305DE" w:rsidP="001305DE">
      <w:pPr>
        <w:pStyle w:val="ARbodycopy"/>
        <w:rPr>
          <w:noProof/>
          <w:lang w:eastAsia="en-AU"/>
        </w:rPr>
      </w:pPr>
    </w:p>
    <w:p w14:paraId="183083BC" w14:textId="51643308" w:rsidR="001305DE" w:rsidRDefault="00063DF9" w:rsidP="00F17B36">
      <w:pPr>
        <w:pStyle w:val="ARbodycopy"/>
        <w:jc w:val="center"/>
      </w:pPr>
      <w:r>
        <w:rPr>
          <w:noProof/>
          <w:lang w:eastAsia="en-AU"/>
        </w:rPr>
        <w:drawing>
          <wp:inline distT="0" distB="0" distL="0" distR="0" wp14:anchorId="0C06AB6D" wp14:editId="05117F1C">
            <wp:extent cx="6116320" cy="3077845"/>
            <wp:effectExtent l="0" t="0" r="0"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Annual report_Graphic_DFVYW_3.jpg"/>
                    <pic:cNvPicPr/>
                  </pic:nvPicPr>
                  <pic:blipFill>
                    <a:blip r:embed="rId10">
                      <a:extLst>
                        <a:ext uri="{28A0092B-C50C-407E-A947-70E740481C1C}">
                          <a14:useLocalDpi xmlns:a14="http://schemas.microsoft.com/office/drawing/2010/main" val="0"/>
                        </a:ext>
                      </a:extLst>
                    </a:blip>
                    <a:stretch>
                      <a:fillRect/>
                    </a:stretch>
                  </pic:blipFill>
                  <pic:spPr>
                    <a:xfrm>
                      <a:off x="0" y="0"/>
                      <a:ext cx="6116320" cy="3077845"/>
                    </a:xfrm>
                    <a:prstGeom prst="rect">
                      <a:avLst/>
                    </a:prstGeom>
                  </pic:spPr>
                </pic:pic>
              </a:graphicData>
            </a:graphic>
          </wp:inline>
        </w:drawing>
      </w:r>
    </w:p>
    <w:p w14:paraId="183A8FF4" w14:textId="77777777" w:rsidR="001305DE" w:rsidRDefault="001305DE" w:rsidP="001305DE">
      <w:pPr>
        <w:pStyle w:val="ARbodycopy"/>
      </w:pPr>
    </w:p>
    <w:p w14:paraId="19B13027" w14:textId="27557CEE" w:rsidR="001305DE" w:rsidRDefault="001305DE" w:rsidP="001305DE">
      <w:pPr>
        <w:pStyle w:val="ARheading1"/>
      </w:pPr>
      <w:bookmarkStart w:id="3" w:name="_Toc525742949"/>
      <w:r>
        <w:t xml:space="preserve">Our </w:t>
      </w:r>
      <w:r w:rsidR="00076F2C">
        <w:t>p</w:t>
      </w:r>
      <w:r>
        <w:t xml:space="preserve">erformance </w:t>
      </w:r>
      <w:r w:rsidR="00076F2C">
        <w:t>i</w:t>
      </w:r>
      <w:r>
        <w:t>ndicators</w:t>
      </w:r>
      <w:bookmarkEnd w:id="3"/>
    </w:p>
    <w:p w14:paraId="2BA29C51" w14:textId="59752B32" w:rsidR="00F17B36" w:rsidRDefault="00F17B36" w:rsidP="00467D9B">
      <w:pPr>
        <w:pStyle w:val="ARbullets"/>
      </w:pPr>
      <w:r w:rsidRPr="00F17B36">
        <w:t>Enable gender equality for women and girls</w:t>
      </w:r>
      <w:r>
        <w:t>.</w:t>
      </w:r>
    </w:p>
    <w:p w14:paraId="7D778198" w14:textId="2C7E9B94" w:rsidR="001305DE" w:rsidRDefault="00F17B36" w:rsidP="00467D9B">
      <w:pPr>
        <w:pStyle w:val="ARbullets"/>
      </w:pPr>
      <w:r>
        <w:t>Increase the percentage of women appointed to Queensland Government Boards.</w:t>
      </w:r>
    </w:p>
    <w:p w14:paraId="6CB39C54" w14:textId="6A909221" w:rsidR="001305DE" w:rsidRDefault="00F17B36" w:rsidP="00467D9B">
      <w:pPr>
        <w:pStyle w:val="ARbullets"/>
      </w:pPr>
      <w:r>
        <w:t>Ensure the needs of users of domestic and family</w:t>
      </w:r>
      <w:r w:rsidR="001A4053">
        <w:t>,</w:t>
      </w:r>
      <w:r>
        <w:t xml:space="preserve"> </w:t>
      </w:r>
      <w:r w:rsidR="001A4053">
        <w:t xml:space="preserve">and sexual </w:t>
      </w:r>
      <w:r>
        <w:t xml:space="preserve">violence counselling services, </w:t>
      </w:r>
      <w:r w:rsidR="001A4053">
        <w:t xml:space="preserve">and </w:t>
      </w:r>
      <w:r>
        <w:t>youth support services are met.</w:t>
      </w:r>
    </w:p>
    <w:p w14:paraId="418122F3" w14:textId="77777777" w:rsidR="001305DE" w:rsidRDefault="001305DE" w:rsidP="00467D9B">
      <w:pPr>
        <w:pStyle w:val="ARbullets"/>
        <w:numPr>
          <w:ilvl w:val="0"/>
          <w:numId w:val="0"/>
        </w:numPr>
        <w:ind w:left="284"/>
      </w:pPr>
    </w:p>
    <w:p w14:paraId="1226956E" w14:textId="2D0144F0" w:rsidR="001305DE" w:rsidRPr="00205DBE" w:rsidRDefault="001305DE" w:rsidP="001305DE">
      <w:pPr>
        <w:pStyle w:val="ARheading1"/>
      </w:pPr>
      <w:bookmarkStart w:id="4" w:name="_Toc525742950"/>
      <w:r w:rsidRPr="00205DBE">
        <w:t xml:space="preserve">Our </w:t>
      </w:r>
      <w:r w:rsidR="00076F2C">
        <w:t>a</w:t>
      </w:r>
      <w:r w:rsidRPr="00205DBE">
        <w:t>chievements</w:t>
      </w:r>
      <w:bookmarkEnd w:id="4"/>
    </w:p>
    <w:p w14:paraId="74EF1F85" w14:textId="5A95DAE7" w:rsidR="00F17B36" w:rsidRDefault="001A4053" w:rsidP="00467D9B">
      <w:pPr>
        <w:pStyle w:val="ARbullets"/>
      </w:pPr>
      <w:r>
        <w:t>Contributed to</w:t>
      </w:r>
      <w:r w:rsidR="00F17B36">
        <w:t xml:space="preserve"> the Government’s efforts to prevent and respond to domestic and family violence</w:t>
      </w:r>
    </w:p>
    <w:p w14:paraId="14992E86" w14:textId="75B91253" w:rsidR="00F17B36" w:rsidRDefault="00ED01FC" w:rsidP="00467D9B">
      <w:pPr>
        <w:pStyle w:val="ARbullets"/>
      </w:pPr>
      <w:r>
        <w:t>Continued to implement</w:t>
      </w:r>
      <w:r w:rsidR="00F17B36">
        <w:t xml:space="preserve"> </w:t>
      </w:r>
      <w:r w:rsidR="001A4053">
        <w:t xml:space="preserve">relevant actions under </w:t>
      </w:r>
      <w:r w:rsidR="00F17B36">
        <w:t xml:space="preserve">the </w:t>
      </w:r>
      <w:r w:rsidR="00F17B36" w:rsidRPr="00ED01FC">
        <w:rPr>
          <w:i/>
        </w:rPr>
        <w:t>Queensland Domestic and Family Violence Prevention Strategy</w:t>
      </w:r>
      <w:r w:rsidR="00F17B36">
        <w:t xml:space="preserve"> and the </w:t>
      </w:r>
      <w:r w:rsidR="00F17B36" w:rsidRPr="00ED01FC">
        <w:rPr>
          <w:i/>
        </w:rPr>
        <w:t>Queensland Violence against Women Prevention Plan</w:t>
      </w:r>
      <w:r w:rsidR="00F17B36">
        <w:t>.</w:t>
      </w:r>
    </w:p>
    <w:p w14:paraId="539A923C" w14:textId="5800E0BA" w:rsidR="00F17B36" w:rsidRDefault="00F17B36" w:rsidP="00467D9B">
      <w:pPr>
        <w:pStyle w:val="ARbullets"/>
      </w:pPr>
      <w:r>
        <w:t>Coordinated whole-of-government imple</w:t>
      </w:r>
      <w:r w:rsidR="001A4053">
        <w:t>mentation of actions under the T</w:t>
      </w:r>
      <w:r>
        <w:t xml:space="preserve">hird Action Plan of the </w:t>
      </w:r>
      <w:r w:rsidRPr="00F17B36">
        <w:rPr>
          <w:i/>
        </w:rPr>
        <w:t xml:space="preserve">National Plan for Reducing Violence </w:t>
      </w:r>
      <w:r w:rsidR="001A4053">
        <w:rPr>
          <w:i/>
        </w:rPr>
        <w:t>a</w:t>
      </w:r>
      <w:r w:rsidRPr="00F17B36">
        <w:rPr>
          <w:i/>
        </w:rPr>
        <w:t>gainst Women and their Children</w:t>
      </w:r>
      <w:r>
        <w:t>.</w:t>
      </w:r>
    </w:p>
    <w:p w14:paraId="6BE8F38B" w14:textId="3B185B6A" w:rsidR="00F17B36" w:rsidRDefault="00F17B36" w:rsidP="00467D9B">
      <w:pPr>
        <w:pStyle w:val="ARbullets"/>
      </w:pPr>
      <w:r>
        <w:t xml:space="preserve">Commissioned additional domestic and family violence </w:t>
      </w:r>
      <w:r w:rsidR="001A4053">
        <w:t xml:space="preserve">and sexual assault </w:t>
      </w:r>
      <w:r>
        <w:t>services.</w:t>
      </w:r>
    </w:p>
    <w:p w14:paraId="62D3FCFA" w14:textId="7D4F5A8C" w:rsidR="00F17B36" w:rsidRDefault="00F17B36" w:rsidP="00467D9B">
      <w:pPr>
        <w:pStyle w:val="ARbullets"/>
      </w:pPr>
      <w:r>
        <w:t>Implemented community inclusion, participation and resilience strategies to benefit women and children.</w:t>
      </w:r>
    </w:p>
    <w:p w14:paraId="799CE8CB" w14:textId="7B7F68F6" w:rsidR="00F17B36" w:rsidRDefault="001A4053" w:rsidP="00467D9B">
      <w:pPr>
        <w:pStyle w:val="ARbullets"/>
      </w:pPr>
      <w:r>
        <w:t>Continued to i</w:t>
      </w:r>
      <w:r w:rsidR="00F17B36">
        <w:t xml:space="preserve">mplement the </w:t>
      </w:r>
      <w:r w:rsidR="00F17B36" w:rsidRPr="00ED01FC">
        <w:rPr>
          <w:i/>
        </w:rPr>
        <w:t>Queensland Youth Strategy</w:t>
      </w:r>
      <w:r w:rsidR="00F17B36">
        <w:t xml:space="preserve"> </w:t>
      </w:r>
      <w:r>
        <w:t xml:space="preserve">across government </w:t>
      </w:r>
      <w:r w:rsidR="00F17B36">
        <w:t xml:space="preserve">to support young </w:t>
      </w:r>
      <w:r w:rsidR="0021421F">
        <w:t>people</w:t>
      </w:r>
      <w:r w:rsidR="00F17B36">
        <w:t xml:space="preserve"> to achieve their full potential.</w:t>
      </w:r>
    </w:p>
    <w:p w14:paraId="1D8C1777" w14:textId="7D5330AD" w:rsidR="001305DE" w:rsidRPr="00F17B36" w:rsidRDefault="001A4053" w:rsidP="00467D9B">
      <w:pPr>
        <w:pStyle w:val="ARbullets"/>
      </w:pPr>
      <w:r>
        <w:t>Continued to implement</w:t>
      </w:r>
      <w:r w:rsidRPr="001A4053">
        <w:t xml:space="preserve"> the </w:t>
      </w:r>
      <w:r w:rsidRPr="00ED01FC">
        <w:rPr>
          <w:i/>
        </w:rPr>
        <w:t>Queensland Women’s Strategy</w:t>
      </w:r>
      <w:r w:rsidRPr="001A4053">
        <w:t xml:space="preserve"> across government and community to achieve gender equality in Queensland</w:t>
      </w:r>
      <w:r w:rsidR="001305DE" w:rsidRPr="00205DBE">
        <w:t xml:space="preserve">. </w:t>
      </w:r>
      <w:r w:rsidR="001305DE">
        <w:br w:type="page"/>
      </w:r>
    </w:p>
    <w:p w14:paraId="11A72593" w14:textId="77777777" w:rsidR="00F17B36" w:rsidRDefault="00F17B36" w:rsidP="00F17B36">
      <w:pPr>
        <w:pStyle w:val="Heading1"/>
      </w:pPr>
      <w:r>
        <w:rPr>
          <w:noProof/>
        </w:rPr>
        <w:lastRenderedPageBreak/>
        <w:drawing>
          <wp:inline distT="0" distB="0" distL="0" distR="0" wp14:anchorId="79C2E8A5" wp14:editId="4563E812">
            <wp:extent cx="6477000" cy="2052570"/>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ction-background-youth.jpg"/>
                    <pic:cNvPicPr/>
                  </pic:nvPicPr>
                  <pic:blipFill>
                    <a:blip r:embed="rId11">
                      <a:extLst>
                        <a:ext uri="{28A0092B-C50C-407E-A947-70E740481C1C}">
                          <a14:useLocalDpi xmlns:a14="http://schemas.microsoft.com/office/drawing/2010/main" val="0"/>
                        </a:ext>
                      </a:extLst>
                    </a:blip>
                    <a:stretch>
                      <a:fillRect/>
                    </a:stretch>
                  </pic:blipFill>
                  <pic:spPr>
                    <a:xfrm>
                      <a:off x="0" y="0"/>
                      <a:ext cx="6548198" cy="2075133"/>
                    </a:xfrm>
                    <a:prstGeom prst="rect">
                      <a:avLst/>
                    </a:prstGeom>
                  </pic:spPr>
                </pic:pic>
              </a:graphicData>
            </a:graphic>
          </wp:inline>
        </w:drawing>
      </w:r>
    </w:p>
    <w:p w14:paraId="7194BF4B" w14:textId="1E8189CA" w:rsidR="00F17B36" w:rsidRDefault="001E4C98" w:rsidP="00E30C9E">
      <w:pPr>
        <w:pStyle w:val="ARheading2maroon"/>
        <w:spacing w:before="240"/>
      </w:pPr>
      <w:r>
        <w:t xml:space="preserve">Preventing </w:t>
      </w:r>
      <w:r w:rsidR="00076F2C">
        <w:t>d</w:t>
      </w:r>
      <w:r w:rsidR="00F17B36">
        <w:t xml:space="preserve">omestic and </w:t>
      </w:r>
      <w:r w:rsidR="00076F2C">
        <w:t>f</w:t>
      </w:r>
      <w:r w:rsidR="00F17B36">
        <w:t xml:space="preserve">amily </w:t>
      </w:r>
      <w:r w:rsidR="00076F2C">
        <w:t>v</w:t>
      </w:r>
      <w:r w:rsidR="00F17B36">
        <w:t>iolence</w:t>
      </w:r>
    </w:p>
    <w:p w14:paraId="5C81E96C" w14:textId="46F35462" w:rsidR="001A4053" w:rsidRDefault="001A4053" w:rsidP="001A4053">
      <w:pPr>
        <w:pStyle w:val="ARbodycopy"/>
      </w:pPr>
      <w:r>
        <w:t>The department focused on contributing to prevent</w:t>
      </w:r>
      <w:r w:rsidR="0081007F">
        <w:t>ing</w:t>
      </w:r>
      <w:r>
        <w:t xml:space="preserve"> and respond</w:t>
      </w:r>
      <w:r w:rsidR="0081007F">
        <w:t>ing</w:t>
      </w:r>
      <w:r>
        <w:t xml:space="preserve"> to domestic and family violence, including implementing actions in the </w:t>
      </w:r>
      <w:r w:rsidRPr="00772E12">
        <w:rPr>
          <w:i/>
        </w:rPr>
        <w:t>Queensland Domestic and Family Violence Prevention Strategy</w:t>
      </w:r>
      <w:r>
        <w:t xml:space="preserve"> and commissioning of additional domestic and family violence services.</w:t>
      </w:r>
    </w:p>
    <w:p w14:paraId="7EE4AAD9" w14:textId="4D53F1B8" w:rsidR="001A4053" w:rsidRDefault="001A4053" w:rsidP="001A4053">
      <w:pPr>
        <w:pStyle w:val="ARbodycopy"/>
      </w:pPr>
      <w:r>
        <w:t xml:space="preserve">Further investment grew total funding to $89.5 million over five years for the department to respond to a number of the recommendations of the </w:t>
      </w:r>
      <w:r w:rsidRPr="00FB6163">
        <w:rPr>
          <w:i/>
        </w:rPr>
        <w:t>Not Now, Not Ever: Putting an End to Domestic and Family Violence</w:t>
      </w:r>
      <w:r>
        <w:t xml:space="preserve"> </w:t>
      </w:r>
      <w:r>
        <w:rPr>
          <w:i/>
        </w:rPr>
        <w:t>i</w:t>
      </w:r>
      <w:r w:rsidRPr="00861A2F">
        <w:rPr>
          <w:i/>
        </w:rPr>
        <w:t>n Queensland</w:t>
      </w:r>
      <w:r>
        <w:t xml:space="preserve"> </w:t>
      </w:r>
      <w:r w:rsidR="005533EE">
        <w:t>r</w:t>
      </w:r>
      <w:r>
        <w:t xml:space="preserve">eport and implement the </w:t>
      </w:r>
      <w:r w:rsidRPr="00F53621">
        <w:rPr>
          <w:i/>
        </w:rPr>
        <w:t>Queensland Domestic and Family Violence Prevention Strategy</w:t>
      </w:r>
      <w:r>
        <w:t>.</w:t>
      </w:r>
    </w:p>
    <w:p w14:paraId="257B4623" w14:textId="5FFDE661" w:rsidR="001A4053" w:rsidRDefault="00DC455B" w:rsidP="001A4053">
      <w:pPr>
        <w:pStyle w:val="ARbodycopy"/>
      </w:pPr>
      <w:r>
        <w:t>The department continued its investment in n</w:t>
      </w:r>
      <w:r w:rsidR="001A4053">
        <w:t>ew and enhanced domestic and family violence services</w:t>
      </w:r>
      <w:r>
        <w:t>,</w:t>
      </w:r>
      <w:r w:rsidR="001A4053">
        <w:t xml:space="preserve"> including counselling and support services for victims, c</w:t>
      </w:r>
      <w:r w:rsidR="000B5F04">
        <w:t>hildren and young people, court</w:t>
      </w:r>
      <w:r w:rsidR="000B5F04">
        <w:noBreakHyphen/>
      </w:r>
      <w:r w:rsidR="001A4053">
        <w:t>based support</w:t>
      </w:r>
      <w:r w:rsidR="000B5F04">
        <w:t>, sexual assault services, post-</w:t>
      </w:r>
      <w:r w:rsidR="001A4053">
        <w:t>crisis recovery support and telephone services.</w:t>
      </w:r>
    </w:p>
    <w:p w14:paraId="70C6A927" w14:textId="46643BFF" w:rsidR="00F17B36" w:rsidRDefault="00DC455B" w:rsidP="00F17B36">
      <w:pPr>
        <w:pStyle w:val="ARbodycopy"/>
      </w:pPr>
      <w:r>
        <w:t xml:space="preserve">Three </w:t>
      </w:r>
      <w:r w:rsidR="0081007F">
        <w:t>new</w:t>
      </w:r>
      <w:r>
        <w:t xml:space="preserve"> </w:t>
      </w:r>
      <w:r w:rsidR="007842A3">
        <w:t xml:space="preserve">High Risk Teams </w:t>
      </w:r>
      <w:r>
        <w:t xml:space="preserve">(HRTs) </w:t>
      </w:r>
      <w:r w:rsidR="007842A3">
        <w:t>in</w:t>
      </w:r>
      <w:r w:rsidR="007842A3" w:rsidRPr="00CA1FCD">
        <w:t xml:space="preserve"> Brisbane</w:t>
      </w:r>
      <w:r>
        <w:t xml:space="preserve">, Ipswich and Cairns commenced </w:t>
      </w:r>
      <w:r w:rsidR="007842A3">
        <w:t xml:space="preserve">operations </w:t>
      </w:r>
      <w:r>
        <w:t xml:space="preserve">in </w:t>
      </w:r>
      <w:r w:rsidR="007842A3">
        <w:t>2018</w:t>
      </w:r>
      <w:r w:rsidR="007842A3" w:rsidRPr="00CA1FCD">
        <w:t xml:space="preserve"> to enhance existing integrated responses in those locations. Two more HRTs </w:t>
      </w:r>
      <w:r w:rsidR="007842A3">
        <w:t>in</w:t>
      </w:r>
      <w:r w:rsidR="007842A3" w:rsidRPr="00CA1FCD">
        <w:t xml:space="preserve"> Mackay and Caboolture will commence operations in early 2019</w:t>
      </w:r>
      <w:r w:rsidR="007842A3">
        <w:t xml:space="preserve">. The teams </w:t>
      </w:r>
      <w:r w:rsidR="00F17B36">
        <w:t>respond to victims</w:t>
      </w:r>
      <w:r w:rsidR="0081007F">
        <w:t>,</w:t>
      </w:r>
      <w:r w:rsidR="00F17B36">
        <w:t xml:space="preserve"> and their children</w:t>
      </w:r>
      <w:r w:rsidR="0081007F">
        <w:t>,</w:t>
      </w:r>
      <w:r w:rsidR="00F17B36">
        <w:t xml:space="preserve"> at high risk of serious harm or death due to domestic and family violence </w:t>
      </w:r>
      <w:r w:rsidR="001D3309">
        <w:t>to increase victim safety and perpetrator accountability</w:t>
      </w:r>
      <w:r w:rsidR="00F17B36">
        <w:t xml:space="preserve">. </w:t>
      </w:r>
      <w:r w:rsidR="0081007F">
        <w:t>HRT</w:t>
      </w:r>
      <w:r w:rsidR="00F17B36" w:rsidRPr="00AD27EC">
        <w:t xml:space="preserve"> members </w:t>
      </w:r>
      <w:r w:rsidR="0081007F">
        <w:t>include</w:t>
      </w:r>
      <w:r w:rsidR="00F17B36" w:rsidRPr="00AD27EC">
        <w:t xml:space="preserve"> </w:t>
      </w:r>
      <w:r w:rsidR="0081007F">
        <w:t>our</w:t>
      </w:r>
      <w:r w:rsidR="00F17B36" w:rsidRPr="00AD27EC">
        <w:t xml:space="preserve"> </w:t>
      </w:r>
      <w:r w:rsidR="00F17B36">
        <w:t xml:space="preserve">department, </w:t>
      </w:r>
      <w:r w:rsidR="00F17B36" w:rsidRPr="00AD27EC">
        <w:t>Queensland Police Service, Department of Health, Department of Justice and Attorney-General</w:t>
      </w:r>
      <w:r w:rsidR="0021421F">
        <w:t>,</w:t>
      </w:r>
      <w:r w:rsidR="00F17B36" w:rsidRPr="00AD27EC">
        <w:t xml:space="preserve"> </w:t>
      </w:r>
      <w:r w:rsidR="001D3309">
        <w:t xml:space="preserve">Queensland Corrective Services, </w:t>
      </w:r>
      <w:r w:rsidR="00F17B36" w:rsidRPr="00AD27EC">
        <w:t>Department of Housing and Public Works</w:t>
      </w:r>
      <w:r w:rsidR="00F17B36">
        <w:t xml:space="preserve"> </w:t>
      </w:r>
      <w:r w:rsidR="00F17B36" w:rsidRPr="00AD27EC">
        <w:t xml:space="preserve">and </w:t>
      </w:r>
      <w:r w:rsidR="001D3309">
        <w:t>a</w:t>
      </w:r>
      <w:r w:rsidR="00AA6E26">
        <w:t xml:space="preserve"> </w:t>
      </w:r>
      <w:r w:rsidR="00F17B36" w:rsidRPr="00AD27EC">
        <w:t xml:space="preserve">specialist </w:t>
      </w:r>
      <w:r w:rsidR="000B5F04">
        <w:t xml:space="preserve">domestic and family violence </w:t>
      </w:r>
      <w:r w:rsidR="00F17B36" w:rsidRPr="00AD27EC">
        <w:t>service.</w:t>
      </w:r>
      <w:r w:rsidR="00F17B36" w:rsidRPr="00926E57">
        <w:rPr>
          <w:sz w:val="28"/>
          <w:szCs w:val="28"/>
        </w:rPr>
        <w:t xml:space="preserve">  </w:t>
      </w:r>
    </w:p>
    <w:p w14:paraId="105426AC" w14:textId="67FB712C" w:rsidR="00F17B36" w:rsidRDefault="00F17B36" w:rsidP="00F17B36">
      <w:pPr>
        <w:pStyle w:val="ARbodycopy"/>
      </w:pPr>
      <w:r w:rsidRPr="00F17B36">
        <w:t>In 2018-19</w:t>
      </w:r>
      <w:r w:rsidR="000B5F04">
        <w:t>,</w:t>
      </w:r>
      <w:r w:rsidRPr="00F17B36">
        <w:t xml:space="preserve"> the department will continue to lead the implementation of </w:t>
      </w:r>
      <w:r w:rsidR="00DC455B">
        <w:t>27</w:t>
      </w:r>
      <w:r w:rsidRPr="00F17B36">
        <w:t xml:space="preserve"> of the </w:t>
      </w:r>
      <w:r w:rsidRPr="00361C32">
        <w:rPr>
          <w:i/>
        </w:rPr>
        <w:t>Not Now, Not Ever</w:t>
      </w:r>
      <w:r w:rsidRPr="00F17B36">
        <w:t xml:space="preserve"> </w:t>
      </w:r>
      <w:r w:rsidR="005533EE">
        <w:t xml:space="preserve">report </w:t>
      </w:r>
      <w:r w:rsidRPr="00F17B36">
        <w:t>recommendations</w:t>
      </w:r>
      <w:r w:rsidR="000B5F04">
        <w:t>. The recommendations are</w:t>
      </w:r>
      <w:r w:rsidRPr="00F17B36">
        <w:t xml:space="preserve"> aimed at integrating service responses and investing in specialist domestic and family violence services to enhance protection and support for victims and their families, and to improve support for perpet</w:t>
      </w:r>
      <w:r w:rsidR="00361C32">
        <w:t xml:space="preserve">rators to stop using violence. </w:t>
      </w:r>
    </w:p>
    <w:p w14:paraId="2DCD5632" w14:textId="22CEB648" w:rsidR="00361C32" w:rsidRDefault="00361C32" w:rsidP="00361C32">
      <w:pPr>
        <w:pStyle w:val="ARheading2maroon"/>
      </w:pPr>
      <w:r>
        <w:t>Fighting sexual violence in Queensland</w:t>
      </w:r>
    </w:p>
    <w:p w14:paraId="593A2545" w14:textId="0E57D2D1" w:rsidR="00DC455B" w:rsidRDefault="00DC455B" w:rsidP="00DC455B">
      <w:pPr>
        <w:pStyle w:val="ARbodycopy"/>
      </w:pPr>
      <w:r>
        <w:t>The department continued the Government’s ongoing efforts to tackle the complex and entrenched issues of sexual violence in Queensland’s communities, including through facilitating and implementing relevant actions under the</w:t>
      </w:r>
      <w:r w:rsidRPr="002845C1">
        <w:t xml:space="preserve"> </w:t>
      </w:r>
      <w:r w:rsidRPr="00582826">
        <w:rPr>
          <w:i/>
        </w:rPr>
        <w:t>Queensland Violence against Women Prevention Plan</w:t>
      </w:r>
      <w:r>
        <w:t>.</w:t>
      </w:r>
    </w:p>
    <w:p w14:paraId="3DD9E4C9" w14:textId="4CB65463" w:rsidR="004E20DA" w:rsidRDefault="004E20DA" w:rsidP="004E20DA">
      <w:pPr>
        <w:pStyle w:val="ARbodycopy"/>
      </w:pPr>
      <w:r>
        <w:t xml:space="preserve">In 2017-18, the department funded nine child sexual abuse </w:t>
      </w:r>
      <w:r w:rsidR="000B5F04">
        <w:t xml:space="preserve">support </w:t>
      </w:r>
      <w:r>
        <w:t>organisations and 29</w:t>
      </w:r>
      <w:r w:rsidR="00DC455B">
        <w:t xml:space="preserve"> sexual assault support service outlets</w:t>
      </w:r>
      <w:r>
        <w:t>.</w:t>
      </w:r>
      <w:r w:rsidR="00CB27FB">
        <w:t xml:space="preserve"> </w:t>
      </w:r>
      <w:r w:rsidR="00361C32">
        <w:t xml:space="preserve">Queensland </w:t>
      </w:r>
      <w:r w:rsidR="00CB27FB">
        <w:t xml:space="preserve">also </w:t>
      </w:r>
      <w:r w:rsidR="0021577D">
        <w:t>committed to opt</w:t>
      </w:r>
      <w:r w:rsidR="00361C32">
        <w:t xml:space="preserve"> in to</w:t>
      </w:r>
      <w:r w:rsidR="00CF6418" w:rsidRPr="00CF6418">
        <w:rPr>
          <w:i/>
        </w:rPr>
        <w:t xml:space="preserve"> </w:t>
      </w:r>
      <w:r w:rsidR="005D3B73">
        <w:t xml:space="preserve">the </w:t>
      </w:r>
      <w:r w:rsidR="00CF6418" w:rsidRPr="00CB27FB">
        <w:t>National Redress Scheme</w:t>
      </w:r>
      <w:r w:rsidR="00CF6418" w:rsidRPr="00BA7129">
        <w:rPr>
          <w:i/>
        </w:rPr>
        <w:t xml:space="preserve"> </w:t>
      </w:r>
      <w:r w:rsidR="00361C32">
        <w:t>and announced</w:t>
      </w:r>
      <w:r w:rsidR="00CB27FB">
        <w:t xml:space="preserve"> $500 </w:t>
      </w:r>
      <w:r w:rsidR="00361C32">
        <w:t xml:space="preserve">million for </w:t>
      </w:r>
      <w:r w:rsidR="0021577D">
        <w:t>eligible applicants who have experienced</w:t>
      </w:r>
      <w:r w:rsidR="00361C32">
        <w:t xml:space="preserve"> </w:t>
      </w:r>
      <w:r w:rsidR="0021577D">
        <w:t xml:space="preserve">institutional </w:t>
      </w:r>
      <w:r w:rsidR="00361C32">
        <w:t>child sexual abuse.</w:t>
      </w:r>
      <w:r w:rsidR="00CF6418">
        <w:t xml:space="preserve"> The </w:t>
      </w:r>
      <w:r>
        <w:t>department</w:t>
      </w:r>
      <w:r w:rsidR="00CF6418">
        <w:t xml:space="preserve"> will lead and coordinate the Queensland </w:t>
      </w:r>
      <w:r>
        <w:t>Government’s</w:t>
      </w:r>
      <w:r w:rsidR="00CF6418">
        <w:t xml:space="preserve"> participation </w:t>
      </w:r>
      <w:r>
        <w:t xml:space="preserve">in the </w:t>
      </w:r>
      <w:r w:rsidR="00CF6418">
        <w:t>National Redress Scheme</w:t>
      </w:r>
      <w:r w:rsidR="005D3B73">
        <w:t>. This</w:t>
      </w:r>
      <w:r>
        <w:t xml:space="preserve"> will provide support through a monetary payment, access to counselling and psychological care, and the option to receive a direct personal response from the institution responsible.</w:t>
      </w:r>
      <w:r w:rsidRPr="004E20DA">
        <w:t xml:space="preserve"> </w:t>
      </w:r>
    </w:p>
    <w:p w14:paraId="5FAA9CD5" w14:textId="7909AD03" w:rsidR="00CB27FB" w:rsidRDefault="004E20DA" w:rsidP="00CB27FB">
      <w:pPr>
        <w:pStyle w:val="ARbodycopy"/>
      </w:pPr>
      <w:r>
        <w:lastRenderedPageBreak/>
        <w:t>In June 2018, the Queensland Government accepted or supported in principle more than 240 recommendations of the Royal Commission into Institutional Responses to Child Sexual Abuse</w:t>
      </w:r>
      <w:r w:rsidR="00CB27FB">
        <w:t xml:space="preserve"> and allocated </w:t>
      </w:r>
      <w:r w:rsidR="00CB27FB" w:rsidRPr="00CB27FB">
        <w:t xml:space="preserve">$10.1 million </w:t>
      </w:r>
      <w:r w:rsidR="00DC455B">
        <w:t>for</w:t>
      </w:r>
      <w:r w:rsidR="00CB27FB" w:rsidRPr="00CB27FB">
        <w:t xml:space="preserve"> sexual assault services</w:t>
      </w:r>
      <w:r w:rsidR="00CB27FB">
        <w:t xml:space="preserve"> in </w:t>
      </w:r>
      <w:r w:rsidR="0021421F">
        <w:t xml:space="preserve">the 2018-19 </w:t>
      </w:r>
      <w:r w:rsidR="000B5F04">
        <w:t xml:space="preserve">State </w:t>
      </w:r>
      <w:r w:rsidR="00CB27FB">
        <w:t>Budget.</w:t>
      </w:r>
    </w:p>
    <w:p w14:paraId="34204727" w14:textId="080CAB0F" w:rsidR="001E4C98" w:rsidRDefault="001E4C98" w:rsidP="00F17B36">
      <w:pPr>
        <w:pStyle w:val="ARbodycopy"/>
        <w:rPr>
          <w:b/>
          <w:color w:val="9B133C"/>
          <w:sz w:val="28"/>
          <w:szCs w:val="28"/>
        </w:rPr>
      </w:pPr>
      <w:r>
        <w:rPr>
          <w:b/>
          <w:color w:val="9B133C"/>
          <w:sz w:val="28"/>
          <w:szCs w:val="28"/>
        </w:rPr>
        <w:t>Enabling</w:t>
      </w:r>
      <w:r w:rsidRPr="001E4C98">
        <w:rPr>
          <w:b/>
          <w:color w:val="9B133C"/>
          <w:sz w:val="28"/>
          <w:szCs w:val="28"/>
        </w:rPr>
        <w:t xml:space="preserve"> young Queenslanders to be heard and to thrive</w:t>
      </w:r>
    </w:p>
    <w:p w14:paraId="7CF6392B" w14:textId="4E231969" w:rsidR="00F17B36" w:rsidRDefault="00F17B36" w:rsidP="00F17B36">
      <w:pPr>
        <w:pStyle w:val="ARbodycopy"/>
        <w:rPr>
          <w:b/>
        </w:rPr>
      </w:pPr>
      <w:r w:rsidRPr="001C5A83">
        <w:t xml:space="preserve">The </w:t>
      </w:r>
      <w:r>
        <w:t>department is committed to assisting young people at risk and experiencing challenges who need support and during 2017-18 it committed $20.6 million to the Youth Support Program. The program was delivered in 92 locations across Queensland to support vulnerable young people to positively connect with family, c</w:t>
      </w:r>
      <w:r w:rsidR="000B5F04">
        <w:t>ommunity, education, employment and</w:t>
      </w:r>
      <w:r>
        <w:t xml:space="preserve"> housing</w:t>
      </w:r>
      <w:r w:rsidR="000B5F04">
        <w:t>,</w:t>
      </w:r>
      <w:r>
        <w:t xml:space="preserve"> and to achieve healthy and violence free lives.</w:t>
      </w:r>
    </w:p>
    <w:p w14:paraId="0CFC319E" w14:textId="2A8EBD9A" w:rsidR="00F17B36" w:rsidRPr="003228A6" w:rsidRDefault="00F17B36" w:rsidP="00F17B36">
      <w:pPr>
        <w:pStyle w:val="ARbodycopy"/>
        <w:rPr>
          <w:b/>
        </w:rPr>
      </w:pPr>
      <w:r>
        <w:t>The department is the lead agency in the continued implementation of, and engagement of stakeholders fo</w:t>
      </w:r>
      <w:r w:rsidR="00AA6E26">
        <w:t>r</w:t>
      </w:r>
      <w:r w:rsidR="004D03FA">
        <w:t>,</w:t>
      </w:r>
      <w:r w:rsidR="00AA6E26">
        <w:t xml:space="preserve"> the </w:t>
      </w:r>
      <w:r w:rsidR="00AA6E26" w:rsidRPr="00772E12">
        <w:rPr>
          <w:i/>
        </w:rPr>
        <w:t>Queensland Youth Strategy</w:t>
      </w:r>
      <w:r w:rsidR="00AA6E26">
        <w:t xml:space="preserve">, </w:t>
      </w:r>
      <w:r>
        <w:t xml:space="preserve">which </w:t>
      </w:r>
      <w:r w:rsidR="00DC455B">
        <w:t>sets</w:t>
      </w:r>
      <w:r>
        <w:t xml:space="preserve"> the government’s vision for young people to be active participants in Queensland’s economic, civic and cultural life.</w:t>
      </w:r>
    </w:p>
    <w:p w14:paraId="6A4BC612" w14:textId="00001D44" w:rsidR="00DC455B" w:rsidRDefault="00DC455B" w:rsidP="00DC455B">
      <w:pPr>
        <w:pStyle w:val="ARbodycopy"/>
      </w:pPr>
      <w:r>
        <w:t xml:space="preserve">Complementing this strategy is the youth </w:t>
      </w:r>
      <w:proofErr w:type="spellStart"/>
      <w:r>
        <w:t>eHub</w:t>
      </w:r>
      <w:proofErr w:type="spellEnd"/>
      <w:r>
        <w:t xml:space="preserve">, an online initiative where young people can have a say on issues that impact them. </w:t>
      </w:r>
      <w:r w:rsidR="007762CE">
        <w:t>M</w:t>
      </w:r>
      <w:r>
        <w:t>ore than 1000 young people (aged 13 to 25</w:t>
      </w:r>
      <w:r w:rsidR="004D03FA">
        <w:t xml:space="preserve"> years</w:t>
      </w:r>
      <w:r>
        <w:t xml:space="preserve">) </w:t>
      </w:r>
      <w:r w:rsidR="0081007F">
        <w:t xml:space="preserve">are </w:t>
      </w:r>
      <w:r>
        <w:t xml:space="preserve">registered on the </w:t>
      </w:r>
      <w:proofErr w:type="spellStart"/>
      <w:r>
        <w:t>eHub</w:t>
      </w:r>
      <w:proofErr w:type="spellEnd"/>
      <w:r>
        <w:t xml:space="preserve">, forming a pool that government can engage with on a variety of topics. So far </w:t>
      </w:r>
      <w:proofErr w:type="spellStart"/>
      <w:r>
        <w:t>eHub</w:t>
      </w:r>
      <w:proofErr w:type="spellEnd"/>
      <w:r>
        <w:t xml:space="preserve"> has hosted 14 projects and activities led by different agencies around topics including cyberbullying and women in STEM (Science, Technology, Engineering and Mathematics).</w:t>
      </w:r>
    </w:p>
    <w:p w14:paraId="77FA83F7" w14:textId="7EACA1E2" w:rsidR="00DC455B" w:rsidRDefault="00DC455B" w:rsidP="00DC455B">
      <w:pPr>
        <w:pStyle w:val="ARbodycopy"/>
      </w:pPr>
      <w:r>
        <w:t>Also, from 6 to 15 April 2018, the department delivered the inaugural Queensland Youth Week, celebrating and acknowledging the contributions young people make to our community and encouraging them to speak out and have their voices heard.</w:t>
      </w:r>
    </w:p>
    <w:p w14:paraId="4E843FAB" w14:textId="1F6F61A4" w:rsidR="00F17B36" w:rsidRPr="00F17B36" w:rsidRDefault="00F17B36" w:rsidP="00F17B36">
      <w:pPr>
        <w:pStyle w:val="ARbodycopy"/>
      </w:pPr>
      <w:r w:rsidRPr="00F17B36">
        <w:t>In 2018-19</w:t>
      </w:r>
      <w:r w:rsidR="004D03FA">
        <w:t>,</w:t>
      </w:r>
      <w:r w:rsidRPr="00F17B36">
        <w:t xml:space="preserve"> the department will continue to provide strong foundations and pathways for young Queenslanders by encouraging them to be heard and make safe and positive life choices through appropriate services, investments and partnerships. </w:t>
      </w:r>
    </w:p>
    <w:p w14:paraId="466463E2" w14:textId="5738FD27" w:rsidR="001E4C98" w:rsidRDefault="001E4C98" w:rsidP="00F17B36">
      <w:pPr>
        <w:pStyle w:val="ARbodycopy"/>
        <w:rPr>
          <w:b/>
          <w:color w:val="9B133C"/>
          <w:sz w:val="28"/>
          <w:szCs w:val="28"/>
        </w:rPr>
      </w:pPr>
      <w:r>
        <w:rPr>
          <w:b/>
          <w:color w:val="9B133C"/>
          <w:sz w:val="28"/>
          <w:szCs w:val="28"/>
        </w:rPr>
        <w:t>Promoting the rights and</w:t>
      </w:r>
      <w:r w:rsidRPr="001E4C98">
        <w:rPr>
          <w:b/>
          <w:color w:val="9B133C"/>
          <w:sz w:val="28"/>
          <w:szCs w:val="28"/>
        </w:rPr>
        <w:t xml:space="preserve"> interests of Queensland women and girls </w:t>
      </w:r>
    </w:p>
    <w:p w14:paraId="23AF9C14" w14:textId="0F01A34E" w:rsidR="00F17B36" w:rsidRDefault="00F17B36" w:rsidP="00F17B36">
      <w:pPr>
        <w:pStyle w:val="ARbodycopy"/>
      </w:pPr>
      <w:r>
        <w:t xml:space="preserve">The department has continued to support the implementation of the </w:t>
      </w:r>
      <w:r w:rsidRPr="00772E12">
        <w:rPr>
          <w:i/>
        </w:rPr>
        <w:t>Queensland Women’s Strategy 2016-21</w:t>
      </w:r>
      <w:r w:rsidR="004D03FA">
        <w:t>,</w:t>
      </w:r>
      <w:r>
        <w:t xml:space="preserve"> celebrating what has been achieved and providing a plan for government, business and the community to work together to achieve gender equality in Queensland. </w:t>
      </w:r>
    </w:p>
    <w:p w14:paraId="643D5BF2" w14:textId="0D432C4C" w:rsidR="00DC455B" w:rsidRDefault="00DC455B" w:rsidP="00DC455B">
      <w:pPr>
        <w:pStyle w:val="ARbodycopy"/>
      </w:pPr>
      <w:r>
        <w:t xml:space="preserve">The focus has been on the four priority areas of the </w:t>
      </w:r>
      <w:r w:rsidRPr="0081007F">
        <w:rPr>
          <w:i/>
        </w:rPr>
        <w:t>Queensland Women’s Strategy</w:t>
      </w:r>
      <w:r>
        <w:t>: participation and leadership</w:t>
      </w:r>
      <w:r w:rsidR="004D03FA">
        <w:t>;</w:t>
      </w:r>
      <w:r>
        <w:t xml:space="preserve"> economic security</w:t>
      </w:r>
      <w:r w:rsidR="004D03FA">
        <w:t>;</w:t>
      </w:r>
      <w:r>
        <w:t xml:space="preserve"> safety</w:t>
      </w:r>
      <w:r w:rsidR="004D03FA">
        <w:t>;</w:t>
      </w:r>
      <w:r>
        <w:t xml:space="preserve"> and health and well-being. Annual Gender Equality report cards show some groups of Queensland women, particularly those from low socioeconomic backgrounds, experience significant disadvantage compared with others, which increases the impacts of gender inequality particularly in these priority areas.</w:t>
      </w:r>
    </w:p>
    <w:p w14:paraId="35A836E3" w14:textId="77777777" w:rsidR="00DC455B" w:rsidRDefault="00DC455B" w:rsidP="00DC455B">
      <w:pPr>
        <w:pStyle w:val="ARbodycopy"/>
      </w:pPr>
      <w:r>
        <w:t>The department has continued to deliver the Women on Boards initiative aimed at increasing the number of women on boards in the public, private and not-for-profit sectors. Research has shown that diversity of gender on boards provides financial, performance and social benefits. As an illustration of the initiative’s success the number of women members of Queensland Government bodies increased to 46 per cent as at 30 June 2018 compared to 37 per cent in 2015-16.</w:t>
      </w:r>
    </w:p>
    <w:p w14:paraId="089F165B" w14:textId="615479F0" w:rsidR="00DC455B" w:rsidRDefault="00DC455B" w:rsidP="00DC455B">
      <w:pPr>
        <w:pStyle w:val="ARbodycopy"/>
      </w:pPr>
      <w:r>
        <w:t>The annual Queensland Women’s Week was held in March 2018 celebrating the health and wellbeing of Queensland women and girls. More than $150,000 in grants was awarded to organisations across Queensland to help deliver events to mark Queensland Women’s Week.</w:t>
      </w:r>
    </w:p>
    <w:p w14:paraId="29397B8A" w14:textId="4DAB075B" w:rsidR="00F17B36" w:rsidRDefault="0081007F" w:rsidP="00F17B36">
      <w:pPr>
        <w:pStyle w:val="ARbodycopy"/>
      </w:pPr>
      <w:r w:rsidRPr="00F17B36">
        <w:t xml:space="preserve">The department will continue to engage Queenslanders in achieving gender equality and respect for women and girls in 2018-19. It will enable women’s leadership and participation, and engage with agencies and the community to implement the Queensland Women’s Strategy. </w:t>
      </w:r>
      <w:r w:rsidR="00F17B36">
        <w:br w:type="page"/>
      </w:r>
    </w:p>
    <w:p w14:paraId="4C7F2F7E" w14:textId="4FEBFFA5" w:rsidR="001305DE" w:rsidRDefault="001305DE" w:rsidP="001305DE">
      <w:pPr>
        <w:pStyle w:val="ARheading1"/>
      </w:pPr>
      <w:bookmarkStart w:id="5" w:name="_Toc525742951"/>
      <w:r>
        <w:lastRenderedPageBreak/>
        <w:t>Performance scorecard</w:t>
      </w:r>
      <w:bookmarkEnd w:id="5"/>
    </w:p>
    <w:tbl>
      <w:tblPr>
        <w:tblStyle w:val="TableGrid1"/>
        <w:tblW w:w="4978" w:type="pct"/>
        <w:tblBorders>
          <w:top w:val="single" w:sz="48" w:space="0" w:color="EDF0F0"/>
          <w:left w:val="single" w:sz="48" w:space="0" w:color="EDF0F0"/>
          <w:bottom w:val="single" w:sz="48" w:space="0" w:color="EDF0F0"/>
          <w:right w:val="single" w:sz="48" w:space="0" w:color="EDF0F0"/>
          <w:insideH w:val="single" w:sz="48" w:space="0" w:color="EDF0F0"/>
          <w:insideV w:val="single" w:sz="48" w:space="0" w:color="EDF0F0"/>
        </w:tblBorders>
        <w:shd w:val="clear" w:color="auto" w:fill="D9D9D9"/>
        <w:tblCellMar>
          <w:top w:w="113" w:type="dxa"/>
          <w:bottom w:w="113" w:type="dxa"/>
        </w:tblCellMar>
        <w:tblLook w:val="04A0" w:firstRow="1" w:lastRow="0" w:firstColumn="1" w:lastColumn="0" w:noHBand="0" w:noVBand="1"/>
      </w:tblPr>
      <w:tblGrid>
        <w:gridCol w:w="5036"/>
        <w:gridCol w:w="1112"/>
        <w:gridCol w:w="1106"/>
        <w:gridCol w:w="1106"/>
        <w:gridCol w:w="1110"/>
      </w:tblGrid>
      <w:tr w:rsidR="004F4368" w:rsidRPr="0043129C" w14:paraId="249FFC3A" w14:textId="77777777" w:rsidTr="00217CC9">
        <w:trPr>
          <w:cantSplit/>
          <w:trHeight w:val="1372"/>
        </w:trPr>
        <w:tc>
          <w:tcPr>
            <w:tcW w:w="2659" w:type="pct"/>
            <w:tcBorders>
              <w:bottom w:val="single" w:sz="48" w:space="0" w:color="EDF0F0"/>
            </w:tcBorders>
            <w:shd w:val="clear" w:color="auto" w:fill="55256E"/>
          </w:tcPr>
          <w:p w14:paraId="4DD0706D" w14:textId="77777777" w:rsidR="004F4368" w:rsidRPr="0043129C" w:rsidRDefault="004F4368" w:rsidP="001C581F">
            <w:pPr>
              <w:pStyle w:val="ARTablecopy"/>
            </w:pPr>
            <w:r>
              <w:t>Service standards and other measures</w:t>
            </w:r>
          </w:p>
        </w:tc>
        <w:tc>
          <w:tcPr>
            <w:tcW w:w="587" w:type="pct"/>
            <w:tcBorders>
              <w:bottom w:val="single" w:sz="48" w:space="0" w:color="EDF0F0"/>
            </w:tcBorders>
            <w:shd w:val="clear" w:color="auto" w:fill="55256E"/>
            <w:textDirection w:val="btLr"/>
          </w:tcPr>
          <w:p w14:paraId="5075F2EB" w14:textId="77777777" w:rsidR="004F4368" w:rsidRPr="0043129C" w:rsidRDefault="004F4368" w:rsidP="001C581F">
            <w:pPr>
              <w:pStyle w:val="ARTablecopy"/>
              <w:ind w:left="113" w:right="113"/>
            </w:pPr>
            <w:r>
              <w:t>Notes</w:t>
            </w:r>
          </w:p>
        </w:tc>
        <w:tc>
          <w:tcPr>
            <w:tcW w:w="584" w:type="pct"/>
            <w:tcBorders>
              <w:bottom w:val="single" w:sz="48" w:space="0" w:color="EDF0F0"/>
            </w:tcBorders>
            <w:shd w:val="clear" w:color="auto" w:fill="55256E"/>
            <w:textDirection w:val="btLr"/>
          </w:tcPr>
          <w:p w14:paraId="377AB19A" w14:textId="77777777" w:rsidR="004F4368" w:rsidRDefault="004F4368" w:rsidP="001C581F">
            <w:pPr>
              <w:pStyle w:val="ARTablecopy"/>
              <w:ind w:left="113" w:right="113"/>
            </w:pPr>
            <w:r>
              <w:t>2016-17</w:t>
            </w:r>
          </w:p>
          <w:p w14:paraId="78FC2D4B" w14:textId="77777777" w:rsidR="004F4368" w:rsidRPr="0043129C" w:rsidRDefault="004F4368" w:rsidP="001C581F">
            <w:pPr>
              <w:pStyle w:val="ARTablecopy"/>
              <w:ind w:left="113" w:right="113"/>
            </w:pPr>
            <w:r>
              <w:t>Actual</w:t>
            </w:r>
          </w:p>
        </w:tc>
        <w:tc>
          <w:tcPr>
            <w:tcW w:w="584" w:type="pct"/>
            <w:tcBorders>
              <w:bottom w:val="single" w:sz="48" w:space="0" w:color="EDF0F0"/>
            </w:tcBorders>
            <w:shd w:val="clear" w:color="auto" w:fill="55256E"/>
            <w:textDirection w:val="btLr"/>
          </w:tcPr>
          <w:p w14:paraId="7D6299F7" w14:textId="77777777" w:rsidR="004F4368" w:rsidRPr="00246DD9" w:rsidRDefault="004F4368" w:rsidP="001C581F">
            <w:pPr>
              <w:pStyle w:val="ARTablecopy"/>
              <w:ind w:left="113" w:right="113"/>
            </w:pPr>
            <w:r>
              <w:t>2017-18</w:t>
            </w:r>
          </w:p>
          <w:p w14:paraId="4AB9A585" w14:textId="77777777" w:rsidR="004F4368" w:rsidRPr="0043129C" w:rsidRDefault="004F4368" w:rsidP="001C581F">
            <w:pPr>
              <w:pStyle w:val="ARTablecopy"/>
              <w:ind w:left="113" w:right="113"/>
            </w:pPr>
            <w:r w:rsidRPr="00246DD9">
              <w:t>Target</w:t>
            </w:r>
            <w:r>
              <w:t>/Est</w:t>
            </w:r>
          </w:p>
        </w:tc>
        <w:tc>
          <w:tcPr>
            <w:tcW w:w="585" w:type="pct"/>
            <w:tcBorders>
              <w:bottom w:val="single" w:sz="48" w:space="0" w:color="EDF0F0"/>
            </w:tcBorders>
            <w:shd w:val="clear" w:color="auto" w:fill="55256E"/>
            <w:textDirection w:val="btLr"/>
          </w:tcPr>
          <w:p w14:paraId="4F0FC4D8" w14:textId="77777777" w:rsidR="004F4368" w:rsidRPr="00246DD9" w:rsidRDefault="004F4368" w:rsidP="001C581F">
            <w:pPr>
              <w:pStyle w:val="ARTablecopy"/>
              <w:ind w:left="113" w:right="113"/>
            </w:pPr>
            <w:r>
              <w:t>2017-18</w:t>
            </w:r>
          </w:p>
          <w:p w14:paraId="2AFF7108" w14:textId="77777777" w:rsidR="004F4368" w:rsidRPr="0043129C" w:rsidRDefault="004F4368" w:rsidP="001C581F">
            <w:pPr>
              <w:pStyle w:val="ARTablecopy"/>
              <w:ind w:left="113" w:right="113"/>
            </w:pPr>
            <w:r>
              <w:t>A</w:t>
            </w:r>
            <w:r w:rsidRPr="00246DD9">
              <w:t>ctual</w:t>
            </w:r>
          </w:p>
        </w:tc>
      </w:tr>
      <w:tr w:rsidR="001E4C98" w:rsidRPr="00375C5D" w14:paraId="013BC656" w14:textId="77777777" w:rsidTr="00217CC9">
        <w:tc>
          <w:tcPr>
            <w:tcW w:w="5000" w:type="pct"/>
            <w:gridSpan w:val="5"/>
            <w:shd w:val="clear" w:color="auto" w:fill="D9D9D9"/>
          </w:tcPr>
          <w:p w14:paraId="6CBF480B" w14:textId="195E97E7" w:rsidR="001E4C98" w:rsidRPr="00E30C9E" w:rsidRDefault="001E4C98" w:rsidP="00076F2C">
            <w:pPr>
              <w:pStyle w:val="ARheading2maroon"/>
            </w:pPr>
            <w:r w:rsidRPr="00E30C9E">
              <w:t xml:space="preserve">Women, </w:t>
            </w:r>
            <w:r w:rsidR="00473D7C">
              <w:t>V</w:t>
            </w:r>
            <w:r w:rsidRPr="00E30C9E">
              <w:t xml:space="preserve">iolence </w:t>
            </w:r>
            <w:r w:rsidR="00473D7C">
              <w:t>P</w:t>
            </w:r>
            <w:r w:rsidRPr="00E30C9E">
              <w:t xml:space="preserve">revention and </w:t>
            </w:r>
            <w:r w:rsidR="00473D7C">
              <w:t>Y</w:t>
            </w:r>
            <w:r w:rsidRPr="00E30C9E">
              <w:t xml:space="preserve">outh </w:t>
            </w:r>
            <w:r w:rsidR="00473D7C">
              <w:t>S</w:t>
            </w:r>
            <w:r w:rsidRPr="00E30C9E">
              <w:t>ervices</w:t>
            </w:r>
            <w:r w:rsidRPr="00E30C9E">
              <w:rPr>
                <w:rStyle w:val="ARbodycopyChar"/>
                <w:rFonts w:ascii="Arial Bold" w:hAnsi="Arial Bold"/>
                <w:sz w:val="28"/>
                <w:szCs w:val="28"/>
                <w:vertAlign w:val="superscript"/>
              </w:rPr>
              <w:t>1</w:t>
            </w:r>
          </w:p>
        </w:tc>
      </w:tr>
      <w:tr w:rsidR="004F4368" w:rsidRPr="00375C5D" w14:paraId="7F70BE61" w14:textId="77777777" w:rsidTr="00217CC9">
        <w:tc>
          <w:tcPr>
            <w:tcW w:w="2659" w:type="pct"/>
            <w:shd w:val="clear" w:color="auto" w:fill="D9D9D9"/>
          </w:tcPr>
          <w:p w14:paraId="77E7DF8A" w14:textId="4AAFC382" w:rsidR="004F4368" w:rsidRPr="00375C5D" w:rsidRDefault="004F4368" w:rsidP="004C51AC">
            <w:pPr>
              <w:pStyle w:val="ARTablecopy"/>
            </w:pPr>
            <w:r w:rsidRPr="004C51AC">
              <w:t>Percentage of women appointed to Queensland Government Boards</w:t>
            </w:r>
          </w:p>
        </w:tc>
        <w:tc>
          <w:tcPr>
            <w:tcW w:w="587" w:type="pct"/>
            <w:shd w:val="clear" w:color="auto" w:fill="D9D9D9"/>
          </w:tcPr>
          <w:p w14:paraId="1577B9A8" w14:textId="3BB14726" w:rsidR="004F4368" w:rsidRPr="00375C5D" w:rsidRDefault="004F4368" w:rsidP="00AA6E26">
            <w:pPr>
              <w:pStyle w:val="ARTablecopy"/>
            </w:pPr>
            <w:r>
              <w:t>2</w:t>
            </w:r>
          </w:p>
        </w:tc>
        <w:tc>
          <w:tcPr>
            <w:tcW w:w="584" w:type="pct"/>
            <w:shd w:val="clear" w:color="auto" w:fill="D9D9D9"/>
          </w:tcPr>
          <w:p w14:paraId="1B7BB246" w14:textId="5E09F947" w:rsidR="004F4368" w:rsidRPr="00375C5D" w:rsidRDefault="004F4368" w:rsidP="004C51AC">
            <w:pPr>
              <w:pStyle w:val="ARTablecopy"/>
              <w:jc w:val="right"/>
            </w:pPr>
            <w:r>
              <w:t>49%</w:t>
            </w:r>
          </w:p>
        </w:tc>
        <w:tc>
          <w:tcPr>
            <w:tcW w:w="584" w:type="pct"/>
            <w:shd w:val="clear" w:color="auto" w:fill="D9D9D9"/>
          </w:tcPr>
          <w:p w14:paraId="7372FAF9" w14:textId="560FC541" w:rsidR="004F4368" w:rsidRPr="00375C5D" w:rsidRDefault="004F4368" w:rsidP="004C51AC">
            <w:pPr>
              <w:pStyle w:val="ARTablecopy"/>
              <w:jc w:val="right"/>
            </w:pPr>
            <w:r>
              <w:t>50%</w:t>
            </w:r>
          </w:p>
        </w:tc>
        <w:tc>
          <w:tcPr>
            <w:tcW w:w="585" w:type="pct"/>
            <w:shd w:val="clear" w:color="auto" w:fill="D9D9D9"/>
          </w:tcPr>
          <w:p w14:paraId="1D13109B" w14:textId="20FC04C5" w:rsidR="004F4368" w:rsidRPr="00375C5D" w:rsidRDefault="00ED01FC" w:rsidP="004C51AC">
            <w:pPr>
              <w:pStyle w:val="ARTablecopy"/>
              <w:jc w:val="right"/>
            </w:pPr>
            <w:r>
              <w:t>47.5</w:t>
            </w:r>
            <w:r w:rsidR="004F4368">
              <w:t>%</w:t>
            </w:r>
          </w:p>
        </w:tc>
      </w:tr>
      <w:tr w:rsidR="004F4368" w:rsidRPr="0043129C" w14:paraId="243B77AC" w14:textId="77777777" w:rsidTr="00217CC9">
        <w:tc>
          <w:tcPr>
            <w:tcW w:w="2659" w:type="pct"/>
            <w:shd w:val="clear" w:color="auto" w:fill="D9D9D9"/>
          </w:tcPr>
          <w:p w14:paraId="35953612" w14:textId="74F41012" w:rsidR="004F4368" w:rsidRDefault="004F4368" w:rsidP="004C51AC">
            <w:pPr>
              <w:pStyle w:val="ARTablecopy"/>
            </w:pPr>
            <w:r>
              <w:t>Number of domestic and family violence counselling service users with cases closed/finalised as a result of the majority of identified needs being met</w:t>
            </w:r>
          </w:p>
        </w:tc>
        <w:tc>
          <w:tcPr>
            <w:tcW w:w="587" w:type="pct"/>
            <w:shd w:val="clear" w:color="auto" w:fill="D9D9D9"/>
          </w:tcPr>
          <w:p w14:paraId="38482F06" w14:textId="1D3865C4" w:rsidR="004F4368" w:rsidRDefault="00AA6E26" w:rsidP="00AA6E26">
            <w:pPr>
              <w:pStyle w:val="ARTablecopy"/>
            </w:pPr>
            <w:r>
              <w:t>3</w:t>
            </w:r>
            <w:r w:rsidR="004F4368">
              <w:t xml:space="preserve">, </w:t>
            </w:r>
            <w:r>
              <w:t>4</w:t>
            </w:r>
          </w:p>
        </w:tc>
        <w:tc>
          <w:tcPr>
            <w:tcW w:w="584" w:type="pct"/>
            <w:shd w:val="clear" w:color="auto" w:fill="D9D9D9"/>
          </w:tcPr>
          <w:p w14:paraId="4BE017C4" w14:textId="7B4AF10E" w:rsidR="004F4368" w:rsidRDefault="004F4368" w:rsidP="004C51AC">
            <w:pPr>
              <w:pStyle w:val="ARTablecopy"/>
              <w:jc w:val="right"/>
            </w:pPr>
            <w:r>
              <w:t>-</w:t>
            </w:r>
          </w:p>
        </w:tc>
        <w:tc>
          <w:tcPr>
            <w:tcW w:w="584" w:type="pct"/>
            <w:shd w:val="clear" w:color="auto" w:fill="D9D9D9"/>
          </w:tcPr>
          <w:p w14:paraId="6EFCA101" w14:textId="1B8D3366" w:rsidR="004F4368" w:rsidRDefault="004F4368" w:rsidP="004C51AC">
            <w:pPr>
              <w:pStyle w:val="ARTablecopy"/>
              <w:jc w:val="right"/>
            </w:pPr>
            <w:r w:rsidRPr="004C51AC">
              <w:t>-</w:t>
            </w:r>
          </w:p>
        </w:tc>
        <w:tc>
          <w:tcPr>
            <w:tcW w:w="585" w:type="pct"/>
            <w:shd w:val="clear" w:color="auto" w:fill="D9D9D9"/>
          </w:tcPr>
          <w:p w14:paraId="6CB9854B" w14:textId="4935E40C" w:rsidR="004F4368" w:rsidRDefault="00B50B00" w:rsidP="004C51AC">
            <w:pPr>
              <w:pStyle w:val="ARTablecopy"/>
              <w:jc w:val="right"/>
            </w:pPr>
            <w:r>
              <w:t>28,040</w:t>
            </w:r>
          </w:p>
        </w:tc>
      </w:tr>
      <w:tr w:rsidR="004F4368" w:rsidRPr="0043129C" w14:paraId="4F52401A" w14:textId="77777777" w:rsidTr="00217CC9">
        <w:tc>
          <w:tcPr>
            <w:tcW w:w="2659" w:type="pct"/>
            <w:shd w:val="clear" w:color="auto" w:fill="D9D9D9"/>
          </w:tcPr>
          <w:p w14:paraId="186ACAD8" w14:textId="515B70FE" w:rsidR="004F4368" w:rsidRDefault="004F4368" w:rsidP="004C51AC">
            <w:pPr>
              <w:pStyle w:val="ARTablecopy"/>
            </w:pPr>
            <w:r>
              <w:t>Percentage of youth receiving Youth Support services whose majority of needs have been met</w:t>
            </w:r>
          </w:p>
        </w:tc>
        <w:tc>
          <w:tcPr>
            <w:tcW w:w="587" w:type="pct"/>
            <w:shd w:val="clear" w:color="auto" w:fill="D9D9D9"/>
          </w:tcPr>
          <w:p w14:paraId="53F46D46" w14:textId="45FABBC2" w:rsidR="004F4368" w:rsidRDefault="00AA6E26" w:rsidP="00AA6E26">
            <w:pPr>
              <w:pStyle w:val="ARTablecopy"/>
            </w:pPr>
            <w:r>
              <w:t>4</w:t>
            </w:r>
            <w:r w:rsidR="004F4368">
              <w:t xml:space="preserve">, </w:t>
            </w:r>
            <w:r>
              <w:t>5</w:t>
            </w:r>
          </w:p>
        </w:tc>
        <w:tc>
          <w:tcPr>
            <w:tcW w:w="584" w:type="pct"/>
            <w:shd w:val="clear" w:color="auto" w:fill="D9D9D9"/>
          </w:tcPr>
          <w:p w14:paraId="5EE2756D" w14:textId="519C9FA2" w:rsidR="004F4368" w:rsidRDefault="004F4368" w:rsidP="004C51AC">
            <w:pPr>
              <w:pStyle w:val="ARTablecopy"/>
              <w:jc w:val="right"/>
            </w:pPr>
            <w:r>
              <w:t>-</w:t>
            </w:r>
          </w:p>
        </w:tc>
        <w:tc>
          <w:tcPr>
            <w:tcW w:w="584" w:type="pct"/>
            <w:shd w:val="clear" w:color="auto" w:fill="D9D9D9"/>
          </w:tcPr>
          <w:p w14:paraId="30BFC15F" w14:textId="548B6342" w:rsidR="004F4368" w:rsidRDefault="004F4368" w:rsidP="004C51AC">
            <w:pPr>
              <w:pStyle w:val="ARTablecopy"/>
              <w:jc w:val="right"/>
            </w:pPr>
            <w:r w:rsidRPr="004C51AC">
              <w:t>-</w:t>
            </w:r>
          </w:p>
        </w:tc>
        <w:tc>
          <w:tcPr>
            <w:tcW w:w="585" w:type="pct"/>
            <w:shd w:val="clear" w:color="auto" w:fill="D9D9D9"/>
          </w:tcPr>
          <w:p w14:paraId="476A2D22" w14:textId="1554480F" w:rsidR="004F4368" w:rsidRDefault="004F4368" w:rsidP="004C51AC">
            <w:pPr>
              <w:pStyle w:val="ARTablecopy"/>
              <w:jc w:val="right"/>
            </w:pPr>
            <w:r>
              <w:t>57%</w:t>
            </w:r>
          </w:p>
        </w:tc>
      </w:tr>
      <w:tr w:rsidR="004F4368" w:rsidRPr="0043129C" w14:paraId="02015723" w14:textId="77777777" w:rsidTr="00217CC9">
        <w:tc>
          <w:tcPr>
            <w:tcW w:w="2659" w:type="pct"/>
            <w:shd w:val="clear" w:color="auto" w:fill="D9D9D9"/>
          </w:tcPr>
          <w:p w14:paraId="2171FB9D" w14:textId="5D5D28B6" w:rsidR="004F4368" w:rsidRDefault="004F4368" w:rsidP="004C51AC">
            <w:pPr>
              <w:pStyle w:val="ARTablecopy"/>
            </w:pPr>
            <w:r>
              <w:t xml:space="preserve">Average cost per </w:t>
            </w:r>
            <w:r w:rsidRPr="0001431F">
              <w:rPr>
                <w:rStyle w:val="Italics"/>
                <w:i w:val="0"/>
              </w:rPr>
              <w:t>hour</w:t>
            </w:r>
            <w:r>
              <w:t xml:space="preserve"> of Youth Support service delivery</w:t>
            </w:r>
          </w:p>
        </w:tc>
        <w:tc>
          <w:tcPr>
            <w:tcW w:w="587" w:type="pct"/>
            <w:shd w:val="clear" w:color="auto" w:fill="D9D9D9"/>
          </w:tcPr>
          <w:p w14:paraId="2CCE8B88" w14:textId="02B82582" w:rsidR="004F4368" w:rsidRDefault="0001431F" w:rsidP="00AB5283">
            <w:pPr>
              <w:pStyle w:val="ARTablecopy"/>
            </w:pPr>
            <w:r>
              <w:t>6</w:t>
            </w:r>
          </w:p>
        </w:tc>
        <w:tc>
          <w:tcPr>
            <w:tcW w:w="584" w:type="pct"/>
            <w:shd w:val="clear" w:color="auto" w:fill="D9D9D9"/>
          </w:tcPr>
          <w:p w14:paraId="3C6A192C" w14:textId="38C4E7B7" w:rsidR="004F4368" w:rsidRDefault="004F4368" w:rsidP="004C51AC">
            <w:pPr>
              <w:pStyle w:val="ARTablecopy"/>
              <w:jc w:val="right"/>
            </w:pPr>
            <w:r>
              <w:t>-</w:t>
            </w:r>
          </w:p>
        </w:tc>
        <w:tc>
          <w:tcPr>
            <w:tcW w:w="584" w:type="pct"/>
            <w:shd w:val="clear" w:color="auto" w:fill="D9D9D9"/>
          </w:tcPr>
          <w:p w14:paraId="4D547EE1" w14:textId="5B3EC5D6" w:rsidR="004F4368" w:rsidRDefault="004F4368" w:rsidP="004C51AC">
            <w:pPr>
              <w:pStyle w:val="ARTablecopy"/>
              <w:jc w:val="right"/>
            </w:pPr>
            <w:r>
              <w:t>$145</w:t>
            </w:r>
          </w:p>
        </w:tc>
        <w:tc>
          <w:tcPr>
            <w:tcW w:w="585" w:type="pct"/>
            <w:shd w:val="clear" w:color="auto" w:fill="D9D9D9"/>
          </w:tcPr>
          <w:p w14:paraId="3D946C08" w14:textId="12388F8B" w:rsidR="004F4368" w:rsidRDefault="004F4368" w:rsidP="004C51AC">
            <w:pPr>
              <w:pStyle w:val="ARTablecopy"/>
              <w:jc w:val="right"/>
            </w:pPr>
            <w:r>
              <w:t>$122</w:t>
            </w:r>
          </w:p>
        </w:tc>
      </w:tr>
    </w:tbl>
    <w:p w14:paraId="43B21D41" w14:textId="77777777" w:rsidR="001305DE" w:rsidRPr="0001431F" w:rsidRDefault="001305DE" w:rsidP="00AB5283">
      <w:pPr>
        <w:pStyle w:val="ARbodycopy"/>
        <w:spacing w:before="240"/>
        <w:rPr>
          <w:b/>
          <w:color w:val="9B133C"/>
          <w:sz w:val="24"/>
          <w:szCs w:val="28"/>
        </w:rPr>
      </w:pPr>
      <w:r w:rsidRPr="0001431F">
        <w:rPr>
          <w:b/>
          <w:color w:val="9B133C"/>
          <w:sz w:val="24"/>
          <w:szCs w:val="28"/>
        </w:rPr>
        <w:t>Notes:</w:t>
      </w:r>
    </w:p>
    <w:p w14:paraId="07B62A73" w14:textId="03DDE99A" w:rsidR="004C51AC" w:rsidRPr="0001431F" w:rsidRDefault="004C51AC" w:rsidP="00EF66BD">
      <w:pPr>
        <w:pStyle w:val="ARbodycopy"/>
        <w:numPr>
          <w:ilvl w:val="0"/>
          <w:numId w:val="9"/>
        </w:numPr>
        <w:rPr>
          <w:sz w:val="18"/>
        </w:rPr>
      </w:pPr>
      <w:r w:rsidRPr="0001431F">
        <w:rPr>
          <w:sz w:val="18"/>
        </w:rPr>
        <w:t>This is a new service area and was transferred from the former Department of Communities, Child Safety and Disability Services following machinery-of-government changes in December 2017.</w:t>
      </w:r>
      <w:r w:rsidR="00CF1951" w:rsidRPr="0001431F">
        <w:rPr>
          <w:sz w:val="18"/>
        </w:rPr>
        <w:t xml:space="preserve"> For information on performance prior to this date, please refer to the annual reports of the former Department of Communities, Child Safety and Disability Services.</w:t>
      </w:r>
    </w:p>
    <w:p w14:paraId="7287355F" w14:textId="77777777" w:rsidR="004C51AC" w:rsidRPr="0001431F" w:rsidRDefault="004C51AC" w:rsidP="00EF66BD">
      <w:pPr>
        <w:pStyle w:val="ARbodycopy"/>
        <w:numPr>
          <w:ilvl w:val="0"/>
          <w:numId w:val="9"/>
        </w:numPr>
        <w:rPr>
          <w:sz w:val="18"/>
        </w:rPr>
      </w:pPr>
      <w:r w:rsidRPr="0001431F">
        <w:rPr>
          <w:sz w:val="18"/>
        </w:rPr>
        <w:t>This measure is a whole of government result monitoring progress for achieving gender equity targets for boards of management approved by the Queensland Government. Gender diversity is recognised as a key determinant in productivity and the provision of better services.</w:t>
      </w:r>
    </w:p>
    <w:p w14:paraId="4817752C" w14:textId="43FFA402" w:rsidR="004C51AC" w:rsidRPr="0001431F" w:rsidRDefault="004C51AC" w:rsidP="004C51AC">
      <w:pPr>
        <w:pStyle w:val="ARbodycopy"/>
        <w:ind w:left="360"/>
        <w:rPr>
          <w:sz w:val="18"/>
        </w:rPr>
      </w:pPr>
      <w:r w:rsidRPr="0001431F">
        <w:rPr>
          <w:sz w:val="18"/>
        </w:rPr>
        <w:t>The measure refers to all significant appointments made in the financial year on all Queensland government bodies on the Queensland Register of Appointees other than those ‘out of scope’ government bodies and positions. The following are considered ‘out of scope’</w:t>
      </w:r>
      <w:r w:rsidR="004D03FA">
        <w:rPr>
          <w:sz w:val="18"/>
        </w:rPr>
        <w:t>:</w:t>
      </w:r>
      <w:r w:rsidRPr="0001431F">
        <w:rPr>
          <w:sz w:val="18"/>
        </w:rPr>
        <w:t xml:space="preserve"> (i) </w:t>
      </w:r>
      <w:r w:rsidR="00796A28">
        <w:rPr>
          <w:sz w:val="18"/>
        </w:rPr>
        <w:t>b</w:t>
      </w:r>
      <w:r w:rsidRPr="0001431F">
        <w:rPr>
          <w:sz w:val="18"/>
        </w:rPr>
        <w:t>odies established to meet inter-jurisdictional agreements</w:t>
      </w:r>
      <w:r w:rsidR="004D03FA">
        <w:rPr>
          <w:sz w:val="18"/>
        </w:rPr>
        <w:t>;</w:t>
      </w:r>
      <w:r w:rsidRPr="0001431F">
        <w:rPr>
          <w:sz w:val="18"/>
        </w:rPr>
        <w:t xml:space="preserve"> (ii) </w:t>
      </w:r>
      <w:r w:rsidR="00796A28">
        <w:rPr>
          <w:sz w:val="18"/>
        </w:rPr>
        <w:t>f</w:t>
      </w:r>
      <w:r w:rsidRPr="0001431F">
        <w:rPr>
          <w:sz w:val="18"/>
        </w:rPr>
        <w:t>ull-time or part-time statutory office holders</w:t>
      </w:r>
      <w:r w:rsidR="00796A28">
        <w:rPr>
          <w:sz w:val="18"/>
        </w:rPr>
        <w:t>;</w:t>
      </w:r>
      <w:r w:rsidRPr="0001431F">
        <w:rPr>
          <w:sz w:val="18"/>
        </w:rPr>
        <w:t xml:space="preserve"> (iii) </w:t>
      </w:r>
      <w:r w:rsidR="00796A28">
        <w:rPr>
          <w:sz w:val="18"/>
        </w:rPr>
        <w:t>c</w:t>
      </w:r>
      <w:r w:rsidRPr="0001431F">
        <w:rPr>
          <w:sz w:val="18"/>
        </w:rPr>
        <w:t>ourts and tribunals</w:t>
      </w:r>
      <w:r w:rsidR="00796A28">
        <w:rPr>
          <w:sz w:val="18"/>
        </w:rPr>
        <w:t>;</w:t>
      </w:r>
      <w:r w:rsidRPr="0001431F">
        <w:rPr>
          <w:sz w:val="18"/>
        </w:rPr>
        <w:t xml:space="preserve"> and </w:t>
      </w:r>
      <w:proofErr w:type="gramStart"/>
      <w:r w:rsidRPr="0001431F">
        <w:rPr>
          <w:sz w:val="18"/>
        </w:rPr>
        <w:t xml:space="preserve">(iv) </w:t>
      </w:r>
      <w:r w:rsidR="00796A28">
        <w:rPr>
          <w:sz w:val="18"/>
        </w:rPr>
        <w:t>g</w:t>
      </w:r>
      <w:r w:rsidRPr="0001431F">
        <w:rPr>
          <w:sz w:val="18"/>
        </w:rPr>
        <w:t>overnment</w:t>
      </w:r>
      <w:proofErr w:type="gramEnd"/>
      <w:r w:rsidRPr="0001431F">
        <w:rPr>
          <w:sz w:val="18"/>
        </w:rPr>
        <w:t xml:space="preserve"> and non-government ex-officio positions.</w:t>
      </w:r>
    </w:p>
    <w:p w14:paraId="0B4714E5" w14:textId="4D792A58" w:rsidR="004C51AC" w:rsidRPr="0001431F" w:rsidRDefault="004C51AC" w:rsidP="00EF66BD">
      <w:pPr>
        <w:pStyle w:val="ARbodycopy"/>
        <w:numPr>
          <w:ilvl w:val="0"/>
          <w:numId w:val="9"/>
        </w:numPr>
        <w:rPr>
          <w:sz w:val="18"/>
        </w:rPr>
      </w:pPr>
      <w:r w:rsidRPr="0001431F">
        <w:rPr>
          <w:sz w:val="18"/>
        </w:rPr>
        <w:t xml:space="preserve">The </w:t>
      </w:r>
      <w:r w:rsidR="00796A28">
        <w:rPr>
          <w:sz w:val="18"/>
        </w:rPr>
        <w:t>d</w:t>
      </w:r>
      <w:r w:rsidRPr="0001431F">
        <w:rPr>
          <w:sz w:val="18"/>
        </w:rPr>
        <w:t xml:space="preserve">omestic and </w:t>
      </w:r>
      <w:r w:rsidR="00796A28">
        <w:rPr>
          <w:sz w:val="18"/>
        </w:rPr>
        <w:t>f</w:t>
      </w:r>
      <w:r w:rsidRPr="0001431F">
        <w:rPr>
          <w:sz w:val="18"/>
        </w:rPr>
        <w:t xml:space="preserve">amily </w:t>
      </w:r>
      <w:r w:rsidR="00796A28">
        <w:rPr>
          <w:sz w:val="18"/>
        </w:rPr>
        <w:t>v</w:t>
      </w:r>
      <w:r w:rsidRPr="0001431F">
        <w:rPr>
          <w:sz w:val="18"/>
        </w:rPr>
        <w:t xml:space="preserve">iolence </w:t>
      </w:r>
      <w:r w:rsidR="00796A28">
        <w:rPr>
          <w:sz w:val="18"/>
        </w:rPr>
        <w:t xml:space="preserve">counselling </w:t>
      </w:r>
      <w:r w:rsidRPr="0001431F">
        <w:rPr>
          <w:sz w:val="18"/>
        </w:rPr>
        <w:t>service users who have their case plans closed/finalised at a time in which it is assessed that the majority of identified needs have been met. Needs are considered met when the client has achieved the goals that have been identified in their case plan. These needs may include</w:t>
      </w:r>
      <w:r w:rsidR="00796A28">
        <w:rPr>
          <w:sz w:val="18"/>
        </w:rPr>
        <w:t>:</w:t>
      </w:r>
      <w:r w:rsidRPr="0001431F">
        <w:rPr>
          <w:sz w:val="18"/>
        </w:rPr>
        <w:t xml:space="preserve"> (i) increased understanding of the impact of domestic and family violence</w:t>
      </w:r>
      <w:r w:rsidR="00796A28">
        <w:rPr>
          <w:sz w:val="18"/>
        </w:rPr>
        <w:t>;</w:t>
      </w:r>
      <w:r w:rsidRPr="0001431F">
        <w:rPr>
          <w:sz w:val="18"/>
        </w:rPr>
        <w:t xml:space="preserve"> (ii) understanding where the responsibility for violent behaviour sits</w:t>
      </w:r>
      <w:r w:rsidR="00796A28">
        <w:rPr>
          <w:sz w:val="18"/>
        </w:rPr>
        <w:t>;</w:t>
      </w:r>
      <w:r w:rsidRPr="0001431F">
        <w:rPr>
          <w:sz w:val="18"/>
        </w:rPr>
        <w:t xml:space="preserve"> (iii) how to use the safety plan to reduce risk</w:t>
      </w:r>
      <w:r w:rsidR="00796A28">
        <w:rPr>
          <w:sz w:val="18"/>
        </w:rPr>
        <w:t>;</w:t>
      </w:r>
      <w:r w:rsidRPr="0001431F">
        <w:rPr>
          <w:sz w:val="18"/>
        </w:rPr>
        <w:t xml:space="preserve"> (iv) being aware of available resources and how to access help/support</w:t>
      </w:r>
      <w:r w:rsidR="00796A28">
        <w:rPr>
          <w:sz w:val="18"/>
        </w:rPr>
        <w:t xml:space="preserve">; and </w:t>
      </w:r>
      <w:r w:rsidRPr="0001431F">
        <w:rPr>
          <w:sz w:val="18"/>
        </w:rPr>
        <w:t>(v) a professional assessment of reduced risk of domestic and family violence occurring.</w:t>
      </w:r>
    </w:p>
    <w:p w14:paraId="40F95AF3" w14:textId="3C5A6210" w:rsidR="004C51AC" w:rsidRPr="0001431F" w:rsidRDefault="004C51AC" w:rsidP="004C51AC">
      <w:pPr>
        <w:pStyle w:val="ARbodycopy"/>
        <w:ind w:left="360"/>
        <w:rPr>
          <w:sz w:val="18"/>
        </w:rPr>
      </w:pPr>
      <w:r w:rsidRPr="0001431F">
        <w:rPr>
          <w:sz w:val="18"/>
        </w:rPr>
        <w:t>Based upon the individual’s needs</w:t>
      </w:r>
      <w:r w:rsidR="00796A28">
        <w:rPr>
          <w:sz w:val="18"/>
        </w:rPr>
        <w:t>,</w:t>
      </w:r>
      <w:r w:rsidRPr="0001431F">
        <w:rPr>
          <w:sz w:val="18"/>
        </w:rPr>
        <w:t xml:space="preserve"> a service user can have a case closed more than once over the reference period.  The count of cases does not therefore equal the number of unique individuals to receive services.  Due to the complexity of domestic and family violence issues, a baseline of service users was developed in 2017-18.</w:t>
      </w:r>
    </w:p>
    <w:p w14:paraId="468F9FC3" w14:textId="6974BBC9" w:rsidR="004C51AC" w:rsidRPr="0001431F" w:rsidRDefault="004C51AC" w:rsidP="00EF66BD">
      <w:pPr>
        <w:pStyle w:val="ARbodycopy"/>
        <w:numPr>
          <w:ilvl w:val="0"/>
          <w:numId w:val="9"/>
        </w:numPr>
        <w:rPr>
          <w:sz w:val="18"/>
        </w:rPr>
      </w:pPr>
      <w:r w:rsidRPr="0001431F">
        <w:rPr>
          <w:sz w:val="18"/>
        </w:rPr>
        <w:t>This measure was baselined and established in 2017-18 so there is no target for 2017-18 (baseline) and there are no reporting figures for previous years.</w:t>
      </w:r>
    </w:p>
    <w:p w14:paraId="2AC3F986" w14:textId="77777777" w:rsidR="00A610D2" w:rsidRDefault="004C51AC" w:rsidP="00EF66BD">
      <w:pPr>
        <w:pStyle w:val="ARbodycopy"/>
        <w:numPr>
          <w:ilvl w:val="0"/>
          <w:numId w:val="9"/>
        </w:numPr>
        <w:rPr>
          <w:sz w:val="18"/>
        </w:rPr>
      </w:pPr>
      <w:r w:rsidRPr="0001431F">
        <w:rPr>
          <w:sz w:val="18"/>
        </w:rPr>
        <w:lastRenderedPageBreak/>
        <w:t>This measures the percentage of Youth Support</w:t>
      </w:r>
      <w:r w:rsidR="0001431F" w:rsidRPr="0001431F">
        <w:rPr>
          <w:sz w:val="18"/>
        </w:rPr>
        <w:t>,</w:t>
      </w:r>
      <w:r w:rsidRPr="0001431F">
        <w:rPr>
          <w:sz w:val="18"/>
        </w:rPr>
        <w:t xml:space="preserve"> </w:t>
      </w:r>
      <w:r w:rsidR="0001431F" w:rsidRPr="0001431F">
        <w:rPr>
          <w:sz w:val="18"/>
        </w:rPr>
        <w:t>P</w:t>
      </w:r>
      <w:r w:rsidRPr="0001431F">
        <w:rPr>
          <w:sz w:val="18"/>
        </w:rPr>
        <w:t>rogram Support and Case Management and Integrated Response service users who had their case plans closed/finalised as a result of majority of needs being met. Cases remain open during the period of time clients are receiving services until the majority of needs are deemed to have been met.  Needs are considered met when the young person has self-assessed they have achieved the goals that they have identified in their case plan. These needs may include stable housing/accommodation, employment, engagement with education, re-connection with family, drug and alcohol support, mental health support and domestic and family violence support.</w:t>
      </w:r>
    </w:p>
    <w:p w14:paraId="0B588CFE" w14:textId="59F8F09D" w:rsidR="00D62820" w:rsidRPr="00A610D2" w:rsidRDefault="004C51AC" w:rsidP="00EF66BD">
      <w:pPr>
        <w:pStyle w:val="ARbodycopy"/>
        <w:numPr>
          <w:ilvl w:val="0"/>
          <w:numId w:val="9"/>
        </w:numPr>
        <w:rPr>
          <w:sz w:val="18"/>
        </w:rPr>
      </w:pPr>
      <w:r w:rsidRPr="00A610D2">
        <w:rPr>
          <w:sz w:val="18"/>
        </w:rPr>
        <w:t>This measure is calculated by dividing the total amount of funding provided by the department to funded service providers by the total amount of service delivery hours reported across funded service types.  Service types are</w:t>
      </w:r>
      <w:r w:rsidR="00796A28">
        <w:rPr>
          <w:sz w:val="18"/>
        </w:rPr>
        <w:t>:</w:t>
      </w:r>
      <w:r w:rsidRPr="00A610D2">
        <w:rPr>
          <w:sz w:val="18"/>
        </w:rPr>
        <w:t xml:space="preserve"> (i) Information Advice and Referral</w:t>
      </w:r>
      <w:r w:rsidR="00796A28">
        <w:rPr>
          <w:sz w:val="18"/>
        </w:rPr>
        <w:t>;</w:t>
      </w:r>
      <w:r w:rsidRPr="00A610D2">
        <w:rPr>
          <w:sz w:val="18"/>
        </w:rPr>
        <w:t xml:space="preserve"> (ii) Support and Integrated Response</w:t>
      </w:r>
      <w:r w:rsidR="00796A28">
        <w:rPr>
          <w:sz w:val="18"/>
        </w:rPr>
        <w:t>;</w:t>
      </w:r>
      <w:r w:rsidRPr="00A610D2">
        <w:rPr>
          <w:sz w:val="18"/>
        </w:rPr>
        <w:t xml:space="preserve"> and (iii) Support and Case Management.  The average cost of services is determined by factors such as the volume and mix of service types, the location of services being delivered (e.g. urban, regional, remote) and geo</w:t>
      </w:r>
      <w:r w:rsidR="00796A28">
        <w:rPr>
          <w:sz w:val="18"/>
        </w:rPr>
        <w:t>graphical coverage (e.g. place-</w:t>
      </w:r>
      <w:r w:rsidRPr="00A610D2">
        <w:rPr>
          <w:sz w:val="18"/>
        </w:rPr>
        <w:t>based or multiple locations). The average cost per hour has been calculated on es</w:t>
      </w:r>
      <w:r w:rsidR="0001431F" w:rsidRPr="00A610D2">
        <w:rPr>
          <w:sz w:val="18"/>
        </w:rPr>
        <w:t>tablished funding arrangements</w:t>
      </w:r>
      <w:r w:rsidRPr="00A610D2">
        <w:rPr>
          <w:sz w:val="18"/>
        </w:rPr>
        <w:t>.</w:t>
      </w:r>
    </w:p>
    <w:sectPr w:rsidR="00D62820" w:rsidRPr="00A610D2" w:rsidSect="005C408F">
      <w:headerReference w:type="even" r:id="rId12"/>
      <w:headerReference w:type="default" r:id="rId13"/>
      <w:footerReference w:type="even" r:id="rId14"/>
      <w:footerReference w:type="default" r:id="rId15"/>
      <w:headerReference w:type="first" r:id="rId16"/>
      <w:footerReference w:type="first" r:id="rId17"/>
      <w:type w:val="continuous"/>
      <w:pgSz w:w="11900" w:h="16840"/>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A542A" w14:textId="77777777" w:rsidR="000161A6" w:rsidRDefault="000161A6" w:rsidP="00EA3F5F">
      <w:r>
        <w:separator/>
      </w:r>
    </w:p>
  </w:endnote>
  <w:endnote w:type="continuationSeparator" w:id="0">
    <w:p w14:paraId="06122EA9" w14:textId="77777777" w:rsidR="000161A6" w:rsidRDefault="000161A6" w:rsidP="00EA3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Univers">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32187" w14:textId="40E2EE16" w:rsidR="000161A6" w:rsidRDefault="0058310B">
    <w:pPr>
      <w:pStyle w:val="Footer"/>
    </w:pPr>
    <w:r>
      <w:rPr>
        <w:rFonts w:ascii="Arial" w:hAnsi="Arial" w:cs="Arial"/>
        <w:color w:val="000000" w:themeColor="text1"/>
        <w:sz w:val="18"/>
        <w:szCs w:val="18"/>
      </w:rPr>
      <w:t xml:space="preserve">                              </w:t>
    </w:r>
    <w:r w:rsidR="00373956">
      <w:rPr>
        <w:rFonts w:ascii="Arial" w:hAnsi="Arial" w:cs="Arial"/>
        <w:color w:val="000000" w:themeColor="text1"/>
        <w:sz w:val="18"/>
        <w:szCs w:val="18"/>
      </w:rPr>
      <w:t xml:space="preserve">Women, violence prevention and youth services </w:t>
    </w:r>
    <w:sdt>
      <w:sdtPr>
        <w:rPr>
          <w:rFonts w:ascii="Arial" w:hAnsi="Arial"/>
          <w:color w:val="AD1C4C"/>
          <w:sz w:val="18"/>
          <w:szCs w:val="18"/>
        </w:rPr>
        <w:alias w:val="Title"/>
        <w:tag w:val=""/>
        <w:id w:val="990989378"/>
        <w:dataBinding w:prefixMappings="xmlns:ns0='http://purl.org/dc/elements/1.1/' xmlns:ns1='http://schemas.openxmlformats.org/package/2006/metadata/core-properties' " w:xpath="/ns1:coreProperties[1]/ns0:title[1]" w:storeItemID="{6C3C8BC8-F283-45AE-878A-BAB7291924A1}"/>
        <w:text/>
      </w:sdtPr>
      <w:sdtEndPr/>
      <w:sdtContent>
        <w:r w:rsidR="00373956">
          <w:rPr>
            <w:rFonts w:ascii="Arial" w:hAnsi="Arial"/>
            <w:color w:val="AD1C4C"/>
            <w:sz w:val="18"/>
            <w:szCs w:val="18"/>
          </w:rPr>
          <w:t>Department of Child Safety, Youth and Women</w:t>
        </w:r>
      </w:sdtContent>
    </w:sdt>
    <w:r w:rsidR="00373956" w:rsidRPr="00D85AC2">
      <w:rPr>
        <w:rFonts w:ascii="Arial" w:hAnsi="Arial" w:cs="Arial"/>
        <w:b/>
        <w:sz w:val="20"/>
        <w:szCs w:val="20"/>
      </w:rPr>
      <w:t xml:space="preserve"> </w:t>
    </w:r>
    <w:r w:rsidR="00373956">
      <w:rPr>
        <w:rFonts w:ascii="Arial" w:hAnsi="Arial" w:cs="Arial"/>
        <w:b/>
        <w:sz w:val="20"/>
        <w:szCs w:val="20"/>
      </w:rPr>
      <w:t xml:space="preserve"> </w:t>
    </w:r>
    <w:r w:rsidR="00373956" w:rsidRPr="00D85AC2">
      <w:rPr>
        <w:rFonts w:ascii="Arial" w:hAnsi="Arial" w:cs="Arial"/>
        <w:b/>
        <w:sz w:val="20"/>
        <w:szCs w:val="20"/>
      </w:rPr>
      <w:fldChar w:fldCharType="begin"/>
    </w:r>
    <w:r w:rsidR="00373956" w:rsidRPr="00D85AC2">
      <w:rPr>
        <w:rFonts w:ascii="Arial" w:hAnsi="Arial" w:cs="Arial"/>
        <w:b/>
        <w:sz w:val="20"/>
        <w:szCs w:val="20"/>
      </w:rPr>
      <w:instrText xml:space="preserve"> PAGE   \* MERGEFORMAT </w:instrText>
    </w:r>
    <w:r w:rsidR="00373956" w:rsidRPr="00D85AC2">
      <w:rPr>
        <w:rFonts w:ascii="Arial" w:hAnsi="Arial" w:cs="Arial"/>
        <w:b/>
        <w:sz w:val="20"/>
        <w:szCs w:val="20"/>
      </w:rPr>
      <w:fldChar w:fldCharType="separate"/>
    </w:r>
    <w:r w:rsidR="005C408F">
      <w:rPr>
        <w:rFonts w:ascii="Arial" w:hAnsi="Arial" w:cs="Arial"/>
        <w:b/>
        <w:noProof/>
        <w:sz w:val="20"/>
        <w:szCs w:val="20"/>
      </w:rPr>
      <w:t>6</w:t>
    </w:r>
    <w:r w:rsidR="00373956" w:rsidRPr="00D85AC2">
      <w:rPr>
        <w:rFonts w:ascii="Arial" w:hAnsi="Arial" w:cs="Arial"/>
        <w:b/>
        <w:noProof/>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2717F" w14:textId="6C48D366" w:rsidR="0058310B" w:rsidRDefault="0058310B" w:rsidP="0058310B">
    <w:pPr>
      <w:pStyle w:val="Footer"/>
    </w:pPr>
    <w:r>
      <w:rPr>
        <w:rFonts w:ascii="Arial" w:hAnsi="Arial" w:cs="Arial"/>
        <w:color w:val="000000" w:themeColor="text1"/>
        <w:sz w:val="18"/>
        <w:szCs w:val="18"/>
      </w:rPr>
      <w:t xml:space="preserve">                                 Women, violence prevention and youth services </w:t>
    </w:r>
    <w:sdt>
      <w:sdtPr>
        <w:rPr>
          <w:rFonts w:ascii="Arial" w:hAnsi="Arial"/>
          <w:color w:val="AD1C4C"/>
          <w:sz w:val="18"/>
          <w:szCs w:val="18"/>
        </w:rPr>
        <w:alias w:val="Title"/>
        <w:tag w:val=""/>
        <w:id w:val="96763078"/>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olor w:val="AD1C4C"/>
            <w:sz w:val="18"/>
            <w:szCs w:val="18"/>
          </w:rPr>
          <w:t>Department of Child Safety, Youth and Women</w:t>
        </w:r>
      </w:sdtContent>
    </w:sdt>
    <w:r w:rsidRPr="00D85AC2">
      <w:rPr>
        <w:rFonts w:ascii="Arial" w:hAnsi="Arial" w:cs="Arial"/>
        <w:b/>
        <w:sz w:val="20"/>
        <w:szCs w:val="20"/>
      </w:rPr>
      <w:t xml:space="preserve"> </w:t>
    </w:r>
    <w:r>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5C408F">
      <w:rPr>
        <w:rFonts w:ascii="Arial" w:hAnsi="Arial" w:cs="Arial"/>
        <w:b/>
        <w:noProof/>
        <w:sz w:val="20"/>
        <w:szCs w:val="20"/>
      </w:rPr>
      <w:t>2</w:t>
    </w:r>
    <w:r w:rsidRPr="00D85AC2">
      <w:rPr>
        <w:rFonts w:ascii="Arial" w:hAnsi="Arial" w:cs="Arial"/>
        <w:b/>
        <w:noProof/>
        <w:sz w:val="20"/>
        <w:szCs w:val="20"/>
      </w:rPr>
      <w:fldChar w:fldCharType="end"/>
    </w:r>
  </w:p>
  <w:p w14:paraId="14E618A8" w14:textId="77777777" w:rsidR="000161A6" w:rsidRDefault="000161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4845030"/>
      <w:docPartObj>
        <w:docPartGallery w:val="Page Numbers (Bottom of Page)"/>
        <w:docPartUnique/>
      </w:docPartObj>
    </w:sdtPr>
    <w:sdtEndPr>
      <w:rPr>
        <w:rFonts w:ascii="Arial" w:hAnsi="Arial" w:cs="Arial"/>
        <w:noProof/>
        <w:sz w:val="20"/>
        <w:szCs w:val="20"/>
      </w:rPr>
    </w:sdtEndPr>
    <w:sdtContent>
      <w:p w14:paraId="01188E30" w14:textId="64236F4A" w:rsidR="000161A6" w:rsidRPr="00D85AC2" w:rsidRDefault="000161A6" w:rsidP="00FD04FA">
        <w:pPr>
          <w:pStyle w:val="Footer"/>
          <w:tabs>
            <w:tab w:val="clear" w:pos="8640"/>
            <w:tab w:val="right" w:pos="8498"/>
          </w:tabs>
          <w:jc w:val="right"/>
          <w:rPr>
            <w:rFonts w:ascii="Arial" w:hAnsi="Arial" w:cs="Arial"/>
            <w:sz w:val="20"/>
            <w:szCs w:val="20"/>
          </w:rPr>
        </w:pPr>
        <w:r>
          <w:t xml:space="preserve">     </w:t>
        </w:r>
        <w:r w:rsidRPr="00B96253">
          <w:rPr>
            <w:rFonts w:ascii="Arial" w:hAnsi="Arial" w:cs="Arial"/>
            <w:color w:val="000000" w:themeColor="text1"/>
            <w:sz w:val="18"/>
            <w:szCs w:val="18"/>
          </w:rPr>
          <w:t>Annual Report 2017-18</w:t>
        </w:r>
        <w:r>
          <w:rPr>
            <w:rFonts w:ascii="Arial" w:hAnsi="Arial" w:cs="Arial"/>
            <w:color w:val="000000" w:themeColor="text1"/>
            <w:sz w:val="18"/>
            <w:szCs w:val="18"/>
          </w:rPr>
          <w:t xml:space="preserve">  </w:t>
        </w:r>
        <w:r w:rsidRPr="00B96253">
          <w:rPr>
            <w:caps/>
            <w:color w:val="808080" w:themeColor="background1" w:themeShade="80"/>
            <w:sz w:val="18"/>
            <w:szCs w:val="18"/>
          </w:rPr>
          <w:t xml:space="preserve"> </w:t>
        </w:r>
        <w:proofErr w:type="gramStart"/>
        <w:r w:rsidRPr="00B96253">
          <w:rPr>
            <w:caps/>
            <w:color w:val="808080" w:themeColor="background1" w:themeShade="80"/>
            <w:sz w:val="18"/>
            <w:szCs w:val="18"/>
          </w:rPr>
          <w:t>|</w:t>
        </w:r>
        <w:r>
          <w:rPr>
            <w:rFonts w:ascii="Arial" w:hAnsi="Arial" w:cs="Arial"/>
            <w:color w:val="000000" w:themeColor="text1"/>
            <w:sz w:val="18"/>
            <w:szCs w:val="18"/>
          </w:rPr>
          <w:t xml:space="preserve">  </w:t>
        </w:r>
        <w:proofErr w:type="gramEnd"/>
        <w:sdt>
          <w:sdtPr>
            <w:rPr>
              <w:rFonts w:ascii="Arial" w:hAnsi="Arial"/>
              <w:color w:val="AD1C4C"/>
              <w:sz w:val="18"/>
              <w:szCs w:val="18"/>
            </w:rPr>
            <w:alias w:val="Title"/>
            <w:tag w:val=""/>
            <w:id w:val="-762604609"/>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olor w:val="AD1C4C"/>
                <w:sz w:val="18"/>
                <w:szCs w:val="18"/>
              </w:rPr>
              <w:t>Department of Child Safety, Youth and Women</w:t>
            </w:r>
          </w:sdtContent>
        </w:sdt>
        <w:r w:rsidRPr="00D85AC2">
          <w:rPr>
            <w:rFonts w:ascii="Arial" w:hAnsi="Arial" w:cs="Arial"/>
            <w:b/>
            <w:sz w:val="20"/>
            <w:szCs w:val="20"/>
          </w:rPr>
          <w:t xml:space="preserve"> </w:t>
        </w:r>
        <w:r>
          <w:rPr>
            <w:rFonts w:ascii="Arial" w:hAnsi="Arial" w:cs="Arial"/>
            <w:b/>
            <w:sz w:val="20"/>
            <w:szCs w:val="20"/>
          </w:rPr>
          <w:t xml:space="preserve"> </w:t>
        </w:r>
        <w:r w:rsidRPr="00D85AC2">
          <w:rPr>
            <w:rFonts w:ascii="Arial" w:hAnsi="Arial" w:cs="Arial"/>
            <w:b/>
            <w:sz w:val="20"/>
            <w:szCs w:val="20"/>
          </w:rPr>
          <w:fldChar w:fldCharType="begin"/>
        </w:r>
        <w:r w:rsidRPr="00D85AC2">
          <w:rPr>
            <w:rFonts w:ascii="Arial" w:hAnsi="Arial" w:cs="Arial"/>
            <w:b/>
            <w:sz w:val="20"/>
            <w:szCs w:val="20"/>
          </w:rPr>
          <w:instrText xml:space="preserve"> PAGE   \* MERGEFORMAT </w:instrText>
        </w:r>
        <w:r w:rsidRPr="00D85AC2">
          <w:rPr>
            <w:rFonts w:ascii="Arial" w:hAnsi="Arial" w:cs="Arial"/>
            <w:b/>
            <w:sz w:val="20"/>
            <w:szCs w:val="20"/>
          </w:rPr>
          <w:fldChar w:fldCharType="separate"/>
        </w:r>
        <w:r w:rsidR="00373956">
          <w:rPr>
            <w:rFonts w:ascii="Arial" w:hAnsi="Arial" w:cs="Arial"/>
            <w:b/>
            <w:noProof/>
            <w:sz w:val="20"/>
            <w:szCs w:val="20"/>
          </w:rPr>
          <w:t>1</w:t>
        </w:r>
        <w:r w:rsidRPr="00D85AC2">
          <w:rPr>
            <w:rFonts w:ascii="Arial" w:hAnsi="Arial" w:cs="Arial"/>
            <w:b/>
            <w:noProof/>
            <w:sz w:val="20"/>
            <w:szCs w:val="20"/>
          </w:rPr>
          <w:fldChar w:fldCharType="end"/>
        </w:r>
      </w:p>
    </w:sdtContent>
  </w:sdt>
  <w:p w14:paraId="37B38D07" w14:textId="7B9AEA39" w:rsidR="000161A6" w:rsidRDefault="000161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558BD8" w14:textId="77777777" w:rsidR="000161A6" w:rsidRDefault="000161A6" w:rsidP="00EA3F5F">
      <w:r>
        <w:separator/>
      </w:r>
    </w:p>
  </w:footnote>
  <w:footnote w:type="continuationSeparator" w:id="0">
    <w:p w14:paraId="2432ED59" w14:textId="77777777" w:rsidR="000161A6" w:rsidRDefault="000161A6" w:rsidP="00EA3F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9CCD66" w14:textId="10BD7A55" w:rsidR="000161A6" w:rsidRDefault="000161A6">
    <w:pPr>
      <w:pStyle w:val="Header"/>
    </w:pPr>
    <w:r>
      <w:rPr>
        <w:noProof/>
        <w:lang w:eastAsia="en-AU"/>
      </w:rPr>
      <w:drawing>
        <wp:anchor distT="0" distB="0" distL="114300" distR="114300" simplePos="0" relativeHeight="251661824" behindDoc="1" locked="1" layoutInCell="1" allowOverlap="1" wp14:anchorId="211366CC" wp14:editId="1A1C4D70">
          <wp:simplePos x="0" y="0"/>
          <wp:positionH relativeFrom="page">
            <wp:align>left</wp:align>
          </wp:positionH>
          <wp:positionV relativeFrom="page">
            <wp:posOffset>-291465</wp:posOffset>
          </wp:positionV>
          <wp:extent cx="7595870" cy="784225"/>
          <wp:effectExtent l="0" t="0" r="508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ual report_2018_LEFThead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784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41FC22" w14:textId="2F3F695C" w:rsidR="0058310B" w:rsidRDefault="0058310B">
    <w:pPr>
      <w:pStyle w:val="Header"/>
    </w:pPr>
    <w:bookmarkStart w:id="6" w:name="_GoBack"/>
    <w:r>
      <w:rPr>
        <w:noProof/>
        <w:lang w:eastAsia="en-AU"/>
      </w:rPr>
      <w:drawing>
        <wp:anchor distT="0" distB="0" distL="114300" distR="114300" simplePos="0" relativeHeight="251663872" behindDoc="1" locked="1" layoutInCell="1" allowOverlap="1" wp14:anchorId="2EB9C9FC" wp14:editId="4BFED858">
          <wp:simplePos x="0" y="0"/>
          <wp:positionH relativeFrom="page">
            <wp:align>left</wp:align>
          </wp:positionH>
          <wp:positionV relativeFrom="page">
            <wp:posOffset>-357505</wp:posOffset>
          </wp:positionV>
          <wp:extent cx="7595870" cy="784225"/>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nual report_2018_LEFTheader.jpg"/>
                  <pic:cNvPicPr/>
                </pic:nvPicPr>
                <pic:blipFill>
                  <a:blip r:embed="rId1">
                    <a:extLst>
                      <a:ext uri="{28A0092B-C50C-407E-A947-70E740481C1C}">
                        <a14:useLocalDpi xmlns:a14="http://schemas.microsoft.com/office/drawing/2010/main" val="0"/>
                      </a:ext>
                    </a:extLst>
                  </a:blip>
                  <a:stretch>
                    <a:fillRect/>
                  </a:stretch>
                </pic:blipFill>
                <pic:spPr>
                  <a:xfrm>
                    <a:off x="0" y="0"/>
                    <a:ext cx="7595870" cy="784225"/>
                  </a:xfrm>
                  <a:prstGeom prst="rect">
                    <a:avLst/>
                  </a:prstGeom>
                </pic:spPr>
              </pic:pic>
            </a:graphicData>
          </a:graphic>
          <wp14:sizeRelH relativeFrom="page">
            <wp14:pctWidth>0</wp14:pctWidth>
          </wp14:sizeRelH>
          <wp14:sizeRelV relativeFrom="page">
            <wp14:pctHeight>0</wp14:pctHeight>
          </wp14:sizeRelV>
        </wp:anchor>
      </w:drawing>
    </w:r>
    <w:bookmarkEnd w:id="6"/>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9EBD9C" w14:textId="3000A250" w:rsidR="000161A6" w:rsidRDefault="000161A6" w:rsidP="001B79C4">
    <w:pPr>
      <w:pStyle w:val="Header"/>
      <w:tabs>
        <w:tab w:val="clear" w:pos="4320"/>
        <w:tab w:val="clear" w:pos="8640"/>
        <w:tab w:val="center" w:pos="4249"/>
      </w:tabs>
    </w:pPr>
    <w:r>
      <w:rPr>
        <w:noProof/>
        <w:lang w:eastAsia="en-AU"/>
      </w:rPr>
      <w:drawing>
        <wp:anchor distT="0" distB="0" distL="114300" distR="114300" simplePos="0" relativeHeight="251655680" behindDoc="1" locked="1" layoutInCell="1" allowOverlap="1" wp14:anchorId="61DCCD2E" wp14:editId="7831A9A5">
          <wp:simplePos x="0" y="0"/>
          <wp:positionH relativeFrom="page">
            <wp:align>left</wp:align>
          </wp:positionH>
          <wp:positionV relativeFrom="page">
            <wp:posOffset>-144145</wp:posOffset>
          </wp:positionV>
          <wp:extent cx="7560000" cy="784800"/>
          <wp:effectExtent l="0" t="0" r="317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_2018_right head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784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8EA35D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45BE3"/>
    <w:multiLevelType w:val="hybridMultilevel"/>
    <w:tmpl w:val="C37C1E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271401"/>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152293F"/>
    <w:multiLevelType w:val="hybridMultilevel"/>
    <w:tmpl w:val="0F3E1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675713"/>
    <w:multiLevelType w:val="hybridMultilevel"/>
    <w:tmpl w:val="A8401C2A"/>
    <w:lvl w:ilvl="0" w:tplc="E9E69BDE">
      <w:start w:val="1"/>
      <w:numFmt w:val="bullet"/>
      <w:pStyle w:val="ARbullets"/>
      <w:lvlText w:val=""/>
      <w:lvlJc w:val="left"/>
      <w:pPr>
        <w:ind w:left="588" w:hanging="360"/>
      </w:pPr>
      <w:rPr>
        <w:rFonts w:ascii="Symbol" w:hAnsi="Symbol" w:hint="default"/>
      </w:rPr>
    </w:lvl>
    <w:lvl w:ilvl="1" w:tplc="0C090003">
      <w:start w:val="1"/>
      <w:numFmt w:val="bullet"/>
      <w:lvlText w:val="o"/>
      <w:lvlJc w:val="left"/>
      <w:pPr>
        <w:ind w:left="1308" w:hanging="360"/>
      </w:pPr>
      <w:rPr>
        <w:rFonts w:ascii="Courier New" w:hAnsi="Courier New" w:cs="Courier New" w:hint="default"/>
      </w:rPr>
    </w:lvl>
    <w:lvl w:ilvl="2" w:tplc="0C090005" w:tentative="1">
      <w:start w:val="1"/>
      <w:numFmt w:val="bullet"/>
      <w:lvlText w:val=""/>
      <w:lvlJc w:val="left"/>
      <w:pPr>
        <w:ind w:left="2028" w:hanging="360"/>
      </w:pPr>
      <w:rPr>
        <w:rFonts w:ascii="Wingdings" w:hAnsi="Wingdings" w:hint="default"/>
      </w:rPr>
    </w:lvl>
    <w:lvl w:ilvl="3" w:tplc="0C090001" w:tentative="1">
      <w:start w:val="1"/>
      <w:numFmt w:val="bullet"/>
      <w:lvlText w:val=""/>
      <w:lvlJc w:val="left"/>
      <w:pPr>
        <w:ind w:left="2748" w:hanging="360"/>
      </w:pPr>
      <w:rPr>
        <w:rFonts w:ascii="Symbol" w:hAnsi="Symbol" w:hint="default"/>
      </w:rPr>
    </w:lvl>
    <w:lvl w:ilvl="4" w:tplc="0C090003" w:tentative="1">
      <w:start w:val="1"/>
      <w:numFmt w:val="bullet"/>
      <w:lvlText w:val="o"/>
      <w:lvlJc w:val="left"/>
      <w:pPr>
        <w:ind w:left="3468" w:hanging="360"/>
      </w:pPr>
      <w:rPr>
        <w:rFonts w:ascii="Courier New" w:hAnsi="Courier New" w:cs="Courier New" w:hint="default"/>
      </w:rPr>
    </w:lvl>
    <w:lvl w:ilvl="5" w:tplc="0C090005" w:tentative="1">
      <w:start w:val="1"/>
      <w:numFmt w:val="bullet"/>
      <w:lvlText w:val=""/>
      <w:lvlJc w:val="left"/>
      <w:pPr>
        <w:ind w:left="4188" w:hanging="360"/>
      </w:pPr>
      <w:rPr>
        <w:rFonts w:ascii="Wingdings" w:hAnsi="Wingdings" w:hint="default"/>
      </w:rPr>
    </w:lvl>
    <w:lvl w:ilvl="6" w:tplc="0C090001" w:tentative="1">
      <w:start w:val="1"/>
      <w:numFmt w:val="bullet"/>
      <w:lvlText w:val=""/>
      <w:lvlJc w:val="left"/>
      <w:pPr>
        <w:ind w:left="4908" w:hanging="360"/>
      </w:pPr>
      <w:rPr>
        <w:rFonts w:ascii="Symbol" w:hAnsi="Symbol" w:hint="default"/>
      </w:rPr>
    </w:lvl>
    <w:lvl w:ilvl="7" w:tplc="0C090003" w:tentative="1">
      <w:start w:val="1"/>
      <w:numFmt w:val="bullet"/>
      <w:lvlText w:val="o"/>
      <w:lvlJc w:val="left"/>
      <w:pPr>
        <w:ind w:left="5628" w:hanging="360"/>
      </w:pPr>
      <w:rPr>
        <w:rFonts w:ascii="Courier New" w:hAnsi="Courier New" w:cs="Courier New" w:hint="default"/>
      </w:rPr>
    </w:lvl>
    <w:lvl w:ilvl="8" w:tplc="0C090005" w:tentative="1">
      <w:start w:val="1"/>
      <w:numFmt w:val="bullet"/>
      <w:lvlText w:val=""/>
      <w:lvlJc w:val="left"/>
      <w:pPr>
        <w:ind w:left="6348" w:hanging="360"/>
      </w:pPr>
      <w:rPr>
        <w:rFonts w:ascii="Wingdings" w:hAnsi="Wingdings" w:hint="default"/>
      </w:rPr>
    </w:lvl>
  </w:abstractNum>
  <w:abstractNum w:abstractNumId="5" w15:restartNumberingAfterBreak="0">
    <w:nsid w:val="2E512454"/>
    <w:multiLevelType w:val="hybridMultilevel"/>
    <w:tmpl w:val="B932237E"/>
    <w:styleLink w:val="ImportedStyle2"/>
    <w:lvl w:ilvl="0" w:tplc="FBB84F16">
      <w:start w:val="1"/>
      <w:numFmt w:val="decimal"/>
      <w:lvlText w:val="%1."/>
      <w:lvlJc w:val="left"/>
      <w:pPr>
        <w:ind w:left="357"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7D280664">
      <w:start w:val="1"/>
      <w:numFmt w:val="lowerLetter"/>
      <w:lvlText w:val="%2."/>
      <w:lvlJc w:val="left"/>
      <w:pPr>
        <w:ind w:left="20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943EA0C2">
      <w:start w:val="1"/>
      <w:numFmt w:val="lowerRoman"/>
      <w:lvlText w:val="%3."/>
      <w:lvlJc w:val="left"/>
      <w:pPr>
        <w:ind w:left="281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DAD26DEC">
      <w:start w:val="1"/>
      <w:numFmt w:val="decimal"/>
      <w:lvlText w:val="%4."/>
      <w:lvlJc w:val="left"/>
      <w:pPr>
        <w:ind w:left="353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927077BE">
      <w:start w:val="1"/>
      <w:numFmt w:val="lowerLetter"/>
      <w:lvlText w:val="%5."/>
      <w:lvlJc w:val="left"/>
      <w:pPr>
        <w:ind w:left="425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4DAE9B84">
      <w:start w:val="1"/>
      <w:numFmt w:val="lowerRoman"/>
      <w:lvlText w:val="%6."/>
      <w:lvlJc w:val="left"/>
      <w:pPr>
        <w:ind w:left="497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866C6290">
      <w:start w:val="1"/>
      <w:numFmt w:val="decimal"/>
      <w:lvlText w:val="%7."/>
      <w:lvlJc w:val="left"/>
      <w:pPr>
        <w:ind w:left="569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B8900454">
      <w:start w:val="1"/>
      <w:numFmt w:val="lowerLetter"/>
      <w:lvlText w:val="%8."/>
      <w:lvlJc w:val="left"/>
      <w:pPr>
        <w:ind w:left="6418" w:hanging="357"/>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77708E94">
      <w:start w:val="1"/>
      <w:numFmt w:val="lowerRoman"/>
      <w:lvlText w:val="%9."/>
      <w:lvlJc w:val="left"/>
      <w:pPr>
        <w:ind w:left="7138" w:hanging="266"/>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68E1C21"/>
    <w:multiLevelType w:val="hybridMultilevel"/>
    <w:tmpl w:val="740A39B0"/>
    <w:lvl w:ilvl="0" w:tplc="80D27974">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8FE2D0A"/>
    <w:multiLevelType w:val="hybridMultilevel"/>
    <w:tmpl w:val="2EE6A4D6"/>
    <w:styleLink w:val="ImportedStyle3"/>
    <w:lvl w:ilvl="0" w:tplc="40381DA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83A61E9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4EF21A8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02D61204">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69A09D6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5DF272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E292ADFA">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C02294A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698A497E">
      <w:start w:val="1"/>
      <w:numFmt w:val="bullet"/>
      <w:lvlText w:val="·"/>
      <w:lvlJc w:val="left"/>
      <w:pPr>
        <w:ind w:left="357" w:hanging="357"/>
      </w:pPr>
      <w:rPr>
        <w:rFonts w:ascii="Symbol" w:eastAsia="Symbol" w:hAnsi="Symbol" w:cs="Symbol"/>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8" w15:restartNumberingAfterBreak="0">
    <w:nsid w:val="43945133"/>
    <w:multiLevelType w:val="hybridMultilevel"/>
    <w:tmpl w:val="D08875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3C5B3D"/>
    <w:multiLevelType w:val="hybridMultilevel"/>
    <w:tmpl w:val="E340B2A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50052204"/>
    <w:multiLevelType w:val="hybridMultilevel"/>
    <w:tmpl w:val="60C617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58C67AA2"/>
    <w:multiLevelType w:val="hybridMultilevel"/>
    <w:tmpl w:val="D79AD23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5AC0322E"/>
    <w:multiLevelType w:val="hybridMultilevel"/>
    <w:tmpl w:val="8F9237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F3F511F"/>
    <w:multiLevelType w:val="hybridMultilevel"/>
    <w:tmpl w:val="9626C4A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66FC0E07"/>
    <w:multiLevelType w:val="hybridMultilevel"/>
    <w:tmpl w:val="505C660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15" w15:restartNumberingAfterBreak="0">
    <w:nsid w:val="6E5A40EC"/>
    <w:multiLevelType w:val="hybridMultilevel"/>
    <w:tmpl w:val="DE82D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334EA0"/>
    <w:multiLevelType w:val="hybridMultilevel"/>
    <w:tmpl w:val="58E4A4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887289"/>
    <w:multiLevelType w:val="hybridMultilevel"/>
    <w:tmpl w:val="77BCE4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4"/>
  </w:num>
  <w:num w:numId="2">
    <w:abstractNumId w:val="17"/>
  </w:num>
  <w:num w:numId="3">
    <w:abstractNumId w:val="6"/>
  </w:num>
  <w:num w:numId="4">
    <w:abstractNumId w:val="16"/>
  </w:num>
  <w:num w:numId="5">
    <w:abstractNumId w:val="14"/>
  </w:num>
  <w:num w:numId="6">
    <w:abstractNumId w:val="5"/>
  </w:num>
  <w:num w:numId="7">
    <w:abstractNumId w:val="12"/>
  </w:num>
  <w:num w:numId="8">
    <w:abstractNumId w:val="9"/>
  </w:num>
  <w:num w:numId="9">
    <w:abstractNumId w:val="13"/>
  </w:num>
  <w:num w:numId="10">
    <w:abstractNumId w:val="3"/>
  </w:num>
  <w:num w:numId="11">
    <w:abstractNumId w:val="8"/>
  </w:num>
  <w:num w:numId="12">
    <w:abstractNumId w:val="10"/>
  </w:num>
  <w:num w:numId="13">
    <w:abstractNumId w:val="0"/>
  </w:num>
  <w:num w:numId="14">
    <w:abstractNumId w:val="7"/>
  </w:num>
  <w:num w:numId="15">
    <w:abstractNumId w:val="11"/>
  </w:num>
  <w:num w:numId="16">
    <w:abstractNumId w:val="15"/>
  </w:num>
  <w:num w:numId="17">
    <w:abstractNumId w:val="4"/>
  </w:num>
  <w:num w:numId="18">
    <w:abstractNumId w:val="4"/>
  </w:num>
  <w:num w:numId="19">
    <w:abstractNumId w:val="4"/>
  </w:num>
  <w:num w:numId="20">
    <w:abstractNumId w:val="2"/>
  </w:num>
  <w:num w:numId="21">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865"/>
    <w:rsid w:val="00002E95"/>
    <w:rsid w:val="0001431F"/>
    <w:rsid w:val="000161A6"/>
    <w:rsid w:val="00020667"/>
    <w:rsid w:val="000258C4"/>
    <w:rsid w:val="0002686B"/>
    <w:rsid w:val="00031185"/>
    <w:rsid w:val="00043D2A"/>
    <w:rsid w:val="0004547B"/>
    <w:rsid w:val="00046BEE"/>
    <w:rsid w:val="000620DF"/>
    <w:rsid w:val="00063DF9"/>
    <w:rsid w:val="00067AD2"/>
    <w:rsid w:val="00072134"/>
    <w:rsid w:val="00075BB9"/>
    <w:rsid w:val="00076F2C"/>
    <w:rsid w:val="00077A25"/>
    <w:rsid w:val="000915DD"/>
    <w:rsid w:val="000926AF"/>
    <w:rsid w:val="00097D18"/>
    <w:rsid w:val="000B4487"/>
    <w:rsid w:val="000B5F04"/>
    <w:rsid w:val="000B6F42"/>
    <w:rsid w:val="000B7300"/>
    <w:rsid w:val="000C218F"/>
    <w:rsid w:val="000C2D2D"/>
    <w:rsid w:val="000C31C4"/>
    <w:rsid w:val="000C5F93"/>
    <w:rsid w:val="000D14C1"/>
    <w:rsid w:val="000D15A9"/>
    <w:rsid w:val="000D650D"/>
    <w:rsid w:val="000D7954"/>
    <w:rsid w:val="000E77B9"/>
    <w:rsid w:val="000F3970"/>
    <w:rsid w:val="000F5D62"/>
    <w:rsid w:val="00102375"/>
    <w:rsid w:val="00111EA9"/>
    <w:rsid w:val="0011734C"/>
    <w:rsid w:val="00123155"/>
    <w:rsid w:val="00126B21"/>
    <w:rsid w:val="001305DE"/>
    <w:rsid w:val="00134B1C"/>
    <w:rsid w:val="00142E67"/>
    <w:rsid w:val="00145CA2"/>
    <w:rsid w:val="00154C94"/>
    <w:rsid w:val="00162B47"/>
    <w:rsid w:val="00165F44"/>
    <w:rsid w:val="00184ACE"/>
    <w:rsid w:val="0018639F"/>
    <w:rsid w:val="00187C8F"/>
    <w:rsid w:val="00194E7B"/>
    <w:rsid w:val="00196E3A"/>
    <w:rsid w:val="001A1FCF"/>
    <w:rsid w:val="001A4053"/>
    <w:rsid w:val="001A7D02"/>
    <w:rsid w:val="001B6DA8"/>
    <w:rsid w:val="001B79C4"/>
    <w:rsid w:val="001C0B58"/>
    <w:rsid w:val="001C11BA"/>
    <w:rsid w:val="001C2462"/>
    <w:rsid w:val="001C581F"/>
    <w:rsid w:val="001C621B"/>
    <w:rsid w:val="001C7B99"/>
    <w:rsid w:val="001D0B20"/>
    <w:rsid w:val="001D0DD2"/>
    <w:rsid w:val="001D3309"/>
    <w:rsid w:val="001E0712"/>
    <w:rsid w:val="001E0728"/>
    <w:rsid w:val="001E333A"/>
    <w:rsid w:val="001E48B3"/>
    <w:rsid w:val="001E4C98"/>
    <w:rsid w:val="001F1294"/>
    <w:rsid w:val="001F2DDF"/>
    <w:rsid w:val="001F578E"/>
    <w:rsid w:val="001F5EFC"/>
    <w:rsid w:val="0020287F"/>
    <w:rsid w:val="00204BA9"/>
    <w:rsid w:val="0020787A"/>
    <w:rsid w:val="0021421F"/>
    <w:rsid w:val="0021577D"/>
    <w:rsid w:val="00217CC9"/>
    <w:rsid w:val="00220DE0"/>
    <w:rsid w:val="00223311"/>
    <w:rsid w:val="0022357B"/>
    <w:rsid w:val="00224F58"/>
    <w:rsid w:val="002419DA"/>
    <w:rsid w:val="002426DD"/>
    <w:rsid w:val="00246F86"/>
    <w:rsid w:val="002556C7"/>
    <w:rsid w:val="002614E7"/>
    <w:rsid w:val="00262322"/>
    <w:rsid w:val="0026247E"/>
    <w:rsid w:val="002659BF"/>
    <w:rsid w:val="00265C65"/>
    <w:rsid w:val="00273E1C"/>
    <w:rsid w:val="0028086D"/>
    <w:rsid w:val="00280EC7"/>
    <w:rsid w:val="0028658E"/>
    <w:rsid w:val="00286D8A"/>
    <w:rsid w:val="00293035"/>
    <w:rsid w:val="00295287"/>
    <w:rsid w:val="00295361"/>
    <w:rsid w:val="002A4DDE"/>
    <w:rsid w:val="002A62FC"/>
    <w:rsid w:val="002B39BB"/>
    <w:rsid w:val="002C0192"/>
    <w:rsid w:val="002C526F"/>
    <w:rsid w:val="002C5E51"/>
    <w:rsid w:val="002C6C00"/>
    <w:rsid w:val="002C6ED6"/>
    <w:rsid w:val="002D2EDB"/>
    <w:rsid w:val="002D48CB"/>
    <w:rsid w:val="002E3353"/>
    <w:rsid w:val="002E3785"/>
    <w:rsid w:val="002E5CF0"/>
    <w:rsid w:val="002F0EE3"/>
    <w:rsid w:val="002F3C8D"/>
    <w:rsid w:val="002F4C97"/>
    <w:rsid w:val="00304261"/>
    <w:rsid w:val="00307337"/>
    <w:rsid w:val="00345B24"/>
    <w:rsid w:val="00354CAA"/>
    <w:rsid w:val="00361BC8"/>
    <w:rsid w:val="00361C32"/>
    <w:rsid w:val="00364C25"/>
    <w:rsid w:val="00366150"/>
    <w:rsid w:val="00373956"/>
    <w:rsid w:val="00373C69"/>
    <w:rsid w:val="003816B9"/>
    <w:rsid w:val="00383FEB"/>
    <w:rsid w:val="003A3AC4"/>
    <w:rsid w:val="003A55CA"/>
    <w:rsid w:val="003B329D"/>
    <w:rsid w:val="003B408A"/>
    <w:rsid w:val="003C5BF9"/>
    <w:rsid w:val="003C756C"/>
    <w:rsid w:val="003D7FB9"/>
    <w:rsid w:val="003E0FFC"/>
    <w:rsid w:val="003F6DC2"/>
    <w:rsid w:val="00401F13"/>
    <w:rsid w:val="00404B79"/>
    <w:rsid w:val="00425406"/>
    <w:rsid w:val="00427D5E"/>
    <w:rsid w:val="004362E7"/>
    <w:rsid w:val="00436775"/>
    <w:rsid w:val="00437EE8"/>
    <w:rsid w:val="00443295"/>
    <w:rsid w:val="004435E9"/>
    <w:rsid w:val="004464EF"/>
    <w:rsid w:val="00456793"/>
    <w:rsid w:val="00467139"/>
    <w:rsid w:val="00467D9B"/>
    <w:rsid w:val="00473D7C"/>
    <w:rsid w:val="00474C61"/>
    <w:rsid w:val="00475CE5"/>
    <w:rsid w:val="00476CA4"/>
    <w:rsid w:val="004778A7"/>
    <w:rsid w:val="0048469D"/>
    <w:rsid w:val="00484A81"/>
    <w:rsid w:val="0049146D"/>
    <w:rsid w:val="00494272"/>
    <w:rsid w:val="0049520D"/>
    <w:rsid w:val="004A1EC6"/>
    <w:rsid w:val="004A2E90"/>
    <w:rsid w:val="004A79DC"/>
    <w:rsid w:val="004C51AC"/>
    <w:rsid w:val="004D03FA"/>
    <w:rsid w:val="004D4B69"/>
    <w:rsid w:val="004E1C89"/>
    <w:rsid w:val="004E20DA"/>
    <w:rsid w:val="004E21C9"/>
    <w:rsid w:val="004E3717"/>
    <w:rsid w:val="004E4A8B"/>
    <w:rsid w:val="004F0C36"/>
    <w:rsid w:val="004F4368"/>
    <w:rsid w:val="00500774"/>
    <w:rsid w:val="00506C30"/>
    <w:rsid w:val="00507D4F"/>
    <w:rsid w:val="00513AF9"/>
    <w:rsid w:val="00514391"/>
    <w:rsid w:val="005150BC"/>
    <w:rsid w:val="005217CA"/>
    <w:rsid w:val="00535250"/>
    <w:rsid w:val="00535BA3"/>
    <w:rsid w:val="00542EC8"/>
    <w:rsid w:val="00550378"/>
    <w:rsid w:val="005533EE"/>
    <w:rsid w:val="00554987"/>
    <w:rsid w:val="00563B7C"/>
    <w:rsid w:val="00571AB4"/>
    <w:rsid w:val="00571B13"/>
    <w:rsid w:val="0057353C"/>
    <w:rsid w:val="00574013"/>
    <w:rsid w:val="005830B5"/>
    <w:rsid w:val="0058310B"/>
    <w:rsid w:val="00584E01"/>
    <w:rsid w:val="00586543"/>
    <w:rsid w:val="005A1B7E"/>
    <w:rsid w:val="005A2F0B"/>
    <w:rsid w:val="005A466D"/>
    <w:rsid w:val="005A52FF"/>
    <w:rsid w:val="005A6558"/>
    <w:rsid w:val="005A6CBD"/>
    <w:rsid w:val="005C084D"/>
    <w:rsid w:val="005C408F"/>
    <w:rsid w:val="005C7357"/>
    <w:rsid w:val="005C7825"/>
    <w:rsid w:val="005D2460"/>
    <w:rsid w:val="005D3B73"/>
    <w:rsid w:val="0060355B"/>
    <w:rsid w:val="00603D6D"/>
    <w:rsid w:val="00611AD7"/>
    <w:rsid w:val="00615865"/>
    <w:rsid w:val="00616687"/>
    <w:rsid w:val="006178D1"/>
    <w:rsid w:val="0062161F"/>
    <w:rsid w:val="00623B33"/>
    <w:rsid w:val="00623C66"/>
    <w:rsid w:val="00623E06"/>
    <w:rsid w:val="006303CD"/>
    <w:rsid w:val="00630DE0"/>
    <w:rsid w:val="006343E7"/>
    <w:rsid w:val="00634EED"/>
    <w:rsid w:val="00635DC4"/>
    <w:rsid w:val="0064111F"/>
    <w:rsid w:val="00674F3C"/>
    <w:rsid w:val="006827F7"/>
    <w:rsid w:val="0069102D"/>
    <w:rsid w:val="00694E07"/>
    <w:rsid w:val="006A560A"/>
    <w:rsid w:val="006B1F37"/>
    <w:rsid w:val="006B5B42"/>
    <w:rsid w:val="006C0161"/>
    <w:rsid w:val="006C09AC"/>
    <w:rsid w:val="006E74DF"/>
    <w:rsid w:val="006F1372"/>
    <w:rsid w:val="006F2CF9"/>
    <w:rsid w:val="006F47F0"/>
    <w:rsid w:val="00700F02"/>
    <w:rsid w:val="007016CC"/>
    <w:rsid w:val="00704A64"/>
    <w:rsid w:val="00713026"/>
    <w:rsid w:val="00715A6D"/>
    <w:rsid w:val="00715DDB"/>
    <w:rsid w:val="00715E0A"/>
    <w:rsid w:val="00736B4F"/>
    <w:rsid w:val="00750803"/>
    <w:rsid w:val="00754D2D"/>
    <w:rsid w:val="00761A02"/>
    <w:rsid w:val="0076266C"/>
    <w:rsid w:val="007707DF"/>
    <w:rsid w:val="00772E12"/>
    <w:rsid w:val="007739DB"/>
    <w:rsid w:val="00774697"/>
    <w:rsid w:val="007762CE"/>
    <w:rsid w:val="007842A3"/>
    <w:rsid w:val="00784F1F"/>
    <w:rsid w:val="00784F3E"/>
    <w:rsid w:val="00794564"/>
    <w:rsid w:val="00796A28"/>
    <w:rsid w:val="007A272C"/>
    <w:rsid w:val="007B2181"/>
    <w:rsid w:val="007B3276"/>
    <w:rsid w:val="007B3FBF"/>
    <w:rsid w:val="007C1E0D"/>
    <w:rsid w:val="007C63BC"/>
    <w:rsid w:val="007D4809"/>
    <w:rsid w:val="007E19E9"/>
    <w:rsid w:val="007E29A6"/>
    <w:rsid w:val="007E4E0A"/>
    <w:rsid w:val="007F522F"/>
    <w:rsid w:val="007F644B"/>
    <w:rsid w:val="007F7D06"/>
    <w:rsid w:val="00807206"/>
    <w:rsid w:val="0081007F"/>
    <w:rsid w:val="00810BF4"/>
    <w:rsid w:val="00814C4C"/>
    <w:rsid w:val="00821FC3"/>
    <w:rsid w:val="00824144"/>
    <w:rsid w:val="00834EFE"/>
    <w:rsid w:val="00850381"/>
    <w:rsid w:val="0085306A"/>
    <w:rsid w:val="008558DB"/>
    <w:rsid w:val="00857042"/>
    <w:rsid w:val="008625C1"/>
    <w:rsid w:val="00863A21"/>
    <w:rsid w:val="008642C2"/>
    <w:rsid w:val="00866D09"/>
    <w:rsid w:val="008821FA"/>
    <w:rsid w:val="00885035"/>
    <w:rsid w:val="00887865"/>
    <w:rsid w:val="008909EA"/>
    <w:rsid w:val="008A38AD"/>
    <w:rsid w:val="008A4182"/>
    <w:rsid w:val="008B420C"/>
    <w:rsid w:val="008C455D"/>
    <w:rsid w:val="008D2171"/>
    <w:rsid w:val="008D243E"/>
    <w:rsid w:val="008D7CB6"/>
    <w:rsid w:val="008E33E7"/>
    <w:rsid w:val="008E362A"/>
    <w:rsid w:val="008F01EC"/>
    <w:rsid w:val="009030E9"/>
    <w:rsid w:val="009067D7"/>
    <w:rsid w:val="00906AC5"/>
    <w:rsid w:val="0091277E"/>
    <w:rsid w:val="0093029A"/>
    <w:rsid w:val="00930BF8"/>
    <w:rsid w:val="00946EF4"/>
    <w:rsid w:val="00956092"/>
    <w:rsid w:val="009570AC"/>
    <w:rsid w:val="00963FA4"/>
    <w:rsid w:val="009667C3"/>
    <w:rsid w:val="00966EE1"/>
    <w:rsid w:val="009712C5"/>
    <w:rsid w:val="00976A5A"/>
    <w:rsid w:val="009968E2"/>
    <w:rsid w:val="009A0573"/>
    <w:rsid w:val="009A06FB"/>
    <w:rsid w:val="009A53E1"/>
    <w:rsid w:val="009A5682"/>
    <w:rsid w:val="009A6529"/>
    <w:rsid w:val="009B3891"/>
    <w:rsid w:val="009C11C4"/>
    <w:rsid w:val="009C4854"/>
    <w:rsid w:val="009D33CB"/>
    <w:rsid w:val="009E3BF6"/>
    <w:rsid w:val="009E53B5"/>
    <w:rsid w:val="009F0BBB"/>
    <w:rsid w:val="00A262CA"/>
    <w:rsid w:val="00A53DEF"/>
    <w:rsid w:val="00A548EA"/>
    <w:rsid w:val="00A54E6C"/>
    <w:rsid w:val="00A558BE"/>
    <w:rsid w:val="00A56C31"/>
    <w:rsid w:val="00A610D2"/>
    <w:rsid w:val="00A72665"/>
    <w:rsid w:val="00A768B4"/>
    <w:rsid w:val="00A77FD6"/>
    <w:rsid w:val="00A92AF2"/>
    <w:rsid w:val="00A94AFD"/>
    <w:rsid w:val="00AA6E26"/>
    <w:rsid w:val="00AB1C1D"/>
    <w:rsid w:val="00AB5283"/>
    <w:rsid w:val="00AB6A5D"/>
    <w:rsid w:val="00AD05C7"/>
    <w:rsid w:val="00AD20F7"/>
    <w:rsid w:val="00AD4184"/>
    <w:rsid w:val="00AD570D"/>
    <w:rsid w:val="00AD77B5"/>
    <w:rsid w:val="00AE4985"/>
    <w:rsid w:val="00AE63C8"/>
    <w:rsid w:val="00AF0DC3"/>
    <w:rsid w:val="00AF0EDE"/>
    <w:rsid w:val="00B06A0B"/>
    <w:rsid w:val="00B1075D"/>
    <w:rsid w:val="00B1264B"/>
    <w:rsid w:val="00B175F7"/>
    <w:rsid w:val="00B20DE5"/>
    <w:rsid w:val="00B27C00"/>
    <w:rsid w:val="00B37250"/>
    <w:rsid w:val="00B40B27"/>
    <w:rsid w:val="00B436EC"/>
    <w:rsid w:val="00B4709B"/>
    <w:rsid w:val="00B50B00"/>
    <w:rsid w:val="00B515E3"/>
    <w:rsid w:val="00B61B14"/>
    <w:rsid w:val="00B63367"/>
    <w:rsid w:val="00B6374B"/>
    <w:rsid w:val="00B676AB"/>
    <w:rsid w:val="00B71214"/>
    <w:rsid w:val="00B717AF"/>
    <w:rsid w:val="00B722DB"/>
    <w:rsid w:val="00B82623"/>
    <w:rsid w:val="00B842FB"/>
    <w:rsid w:val="00B9346B"/>
    <w:rsid w:val="00B96253"/>
    <w:rsid w:val="00BA08A1"/>
    <w:rsid w:val="00BA1248"/>
    <w:rsid w:val="00BA3B28"/>
    <w:rsid w:val="00BA64C9"/>
    <w:rsid w:val="00BA7129"/>
    <w:rsid w:val="00BB3A52"/>
    <w:rsid w:val="00BB3F3B"/>
    <w:rsid w:val="00BD4716"/>
    <w:rsid w:val="00BD6B5A"/>
    <w:rsid w:val="00BE12CD"/>
    <w:rsid w:val="00BE4219"/>
    <w:rsid w:val="00BE7267"/>
    <w:rsid w:val="00BF0274"/>
    <w:rsid w:val="00BF4743"/>
    <w:rsid w:val="00BF613E"/>
    <w:rsid w:val="00C05F9F"/>
    <w:rsid w:val="00C109E8"/>
    <w:rsid w:val="00C24917"/>
    <w:rsid w:val="00C2532F"/>
    <w:rsid w:val="00C27807"/>
    <w:rsid w:val="00C3000E"/>
    <w:rsid w:val="00C3095A"/>
    <w:rsid w:val="00C40198"/>
    <w:rsid w:val="00C43389"/>
    <w:rsid w:val="00C44C46"/>
    <w:rsid w:val="00C51C46"/>
    <w:rsid w:val="00C5466C"/>
    <w:rsid w:val="00C62897"/>
    <w:rsid w:val="00C67AAF"/>
    <w:rsid w:val="00C71D84"/>
    <w:rsid w:val="00C76384"/>
    <w:rsid w:val="00C766DD"/>
    <w:rsid w:val="00C76E25"/>
    <w:rsid w:val="00C778A9"/>
    <w:rsid w:val="00C84A1A"/>
    <w:rsid w:val="00C84B40"/>
    <w:rsid w:val="00C917E9"/>
    <w:rsid w:val="00C96FC7"/>
    <w:rsid w:val="00CA4AF7"/>
    <w:rsid w:val="00CB27FB"/>
    <w:rsid w:val="00CD1C5E"/>
    <w:rsid w:val="00CD379D"/>
    <w:rsid w:val="00CD5797"/>
    <w:rsid w:val="00CD5AD5"/>
    <w:rsid w:val="00CD6E5E"/>
    <w:rsid w:val="00CF1951"/>
    <w:rsid w:val="00CF49D7"/>
    <w:rsid w:val="00CF5B88"/>
    <w:rsid w:val="00CF6418"/>
    <w:rsid w:val="00CF6E67"/>
    <w:rsid w:val="00CF7A8F"/>
    <w:rsid w:val="00D11632"/>
    <w:rsid w:val="00D12A0A"/>
    <w:rsid w:val="00D16863"/>
    <w:rsid w:val="00D25367"/>
    <w:rsid w:val="00D32CF9"/>
    <w:rsid w:val="00D36237"/>
    <w:rsid w:val="00D40C57"/>
    <w:rsid w:val="00D417DC"/>
    <w:rsid w:val="00D54336"/>
    <w:rsid w:val="00D5629A"/>
    <w:rsid w:val="00D57579"/>
    <w:rsid w:val="00D62820"/>
    <w:rsid w:val="00D6715C"/>
    <w:rsid w:val="00D712E1"/>
    <w:rsid w:val="00D74C37"/>
    <w:rsid w:val="00D77C14"/>
    <w:rsid w:val="00D8195A"/>
    <w:rsid w:val="00D83507"/>
    <w:rsid w:val="00D85AC2"/>
    <w:rsid w:val="00D916CB"/>
    <w:rsid w:val="00D94C21"/>
    <w:rsid w:val="00DA202D"/>
    <w:rsid w:val="00DA4175"/>
    <w:rsid w:val="00DA55BF"/>
    <w:rsid w:val="00DB7848"/>
    <w:rsid w:val="00DC4023"/>
    <w:rsid w:val="00DC455B"/>
    <w:rsid w:val="00DC7335"/>
    <w:rsid w:val="00DD13B4"/>
    <w:rsid w:val="00DD17EE"/>
    <w:rsid w:val="00DD6E69"/>
    <w:rsid w:val="00DE718C"/>
    <w:rsid w:val="00DF1DDF"/>
    <w:rsid w:val="00DF27EE"/>
    <w:rsid w:val="00DF3993"/>
    <w:rsid w:val="00DF5A7D"/>
    <w:rsid w:val="00DF7546"/>
    <w:rsid w:val="00E10D27"/>
    <w:rsid w:val="00E14AE4"/>
    <w:rsid w:val="00E164F1"/>
    <w:rsid w:val="00E24F92"/>
    <w:rsid w:val="00E30BB6"/>
    <w:rsid w:val="00E30C9E"/>
    <w:rsid w:val="00E33AB6"/>
    <w:rsid w:val="00E427DA"/>
    <w:rsid w:val="00E62E47"/>
    <w:rsid w:val="00E63F3C"/>
    <w:rsid w:val="00E65C6F"/>
    <w:rsid w:val="00E725D2"/>
    <w:rsid w:val="00E74ED0"/>
    <w:rsid w:val="00E81BF6"/>
    <w:rsid w:val="00E91F72"/>
    <w:rsid w:val="00E947D7"/>
    <w:rsid w:val="00EA2B53"/>
    <w:rsid w:val="00EA3F5F"/>
    <w:rsid w:val="00EA7A2C"/>
    <w:rsid w:val="00EA7AB9"/>
    <w:rsid w:val="00EC1FCD"/>
    <w:rsid w:val="00EC525E"/>
    <w:rsid w:val="00ED01FC"/>
    <w:rsid w:val="00EF2D67"/>
    <w:rsid w:val="00EF2F9A"/>
    <w:rsid w:val="00EF3352"/>
    <w:rsid w:val="00EF66BD"/>
    <w:rsid w:val="00F02589"/>
    <w:rsid w:val="00F05CB2"/>
    <w:rsid w:val="00F11F2F"/>
    <w:rsid w:val="00F176D9"/>
    <w:rsid w:val="00F17B36"/>
    <w:rsid w:val="00F2496E"/>
    <w:rsid w:val="00F25311"/>
    <w:rsid w:val="00F3316A"/>
    <w:rsid w:val="00F37BFD"/>
    <w:rsid w:val="00F426CF"/>
    <w:rsid w:val="00F5211F"/>
    <w:rsid w:val="00F53621"/>
    <w:rsid w:val="00F539B9"/>
    <w:rsid w:val="00F544D1"/>
    <w:rsid w:val="00F64CBC"/>
    <w:rsid w:val="00F6727F"/>
    <w:rsid w:val="00F71E7F"/>
    <w:rsid w:val="00F7793B"/>
    <w:rsid w:val="00F82E68"/>
    <w:rsid w:val="00F83DBB"/>
    <w:rsid w:val="00F8450E"/>
    <w:rsid w:val="00F84845"/>
    <w:rsid w:val="00F8602C"/>
    <w:rsid w:val="00F91B22"/>
    <w:rsid w:val="00F92519"/>
    <w:rsid w:val="00F95419"/>
    <w:rsid w:val="00F96009"/>
    <w:rsid w:val="00FA2EAF"/>
    <w:rsid w:val="00FA6E06"/>
    <w:rsid w:val="00FB4A97"/>
    <w:rsid w:val="00FC0E55"/>
    <w:rsid w:val="00FC4078"/>
    <w:rsid w:val="00FC6D03"/>
    <w:rsid w:val="00FD04FA"/>
    <w:rsid w:val="00FF631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o:shapelayout v:ext="edit">
      <o:idmap v:ext="edit" data="1"/>
    </o:shapelayout>
  </w:shapeDefaults>
  <w:decimalSymbol w:val="."/>
  <w:listSeparator w:val=","/>
  <w14:docId w14:val="66A09EC2"/>
  <w15:docId w15:val="{81BBFCB9-7EAC-463A-A46A-B7246BA95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A52FF"/>
    <w:pPr>
      <w:keepNext/>
      <w:outlineLvl w:val="0"/>
    </w:pPr>
    <w:rPr>
      <w:rFonts w:ascii="Univers" w:eastAsia="Times New Roman" w:hAnsi="Univers" w:cs="Times New Roman"/>
      <w:b/>
      <w:szCs w:val="20"/>
      <w:lang w:eastAsia="en-AU"/>
    </w:rPr>
  </w:style>
  <w:style w:type="paragraph" w:styleId="Heading2">
    <w:name w:val="heading 2"/>
    <w:basedOn w:val="Normal"/>
    <w:next w:val="Normal"/>
    <w:link w:val="Heading2Char"/>
    <w:uiPriority w:val="9"/>
    <w:semiHidden/>
    <w:unhideWhenUsed/>
    <w:qFormat/>
    <w:rsid w:val="0046713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467139"/>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7A2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77A25"/>
    <w:rPr>
      <w:rFonts w:ascii="Lucida Grande" w:hAnsi="Lucida Grande" w:cs="Lucida Grande"/>
      <w:sz w:val="18"/>
      <w:szCs w:val="18"/>
    </w:rPr>
  </w:style>
  <w:style w:type="paragraph" w:styleId="Header">
    <w:name w:val="header"/>
    <w:basedOn w:val="Normal"/>
    <w:link w:val="HeaderChar"/>
    <w:uiPriority w:val="99"/>
    <w:unhideWhenUsed/>
    <w:rsid w:val="00EA3F5F"/>
    <w:pPr>
      <w:tabs>
        <w:tab w:val="center" w:pos="4320"/>
        <w:tab w:val="right" w:pos="8640"/>
      </w:tabs>
    </w:pPr>
  </w:style>
  <w:style w:type="paragraph" w:customStyle="1" w:styleId="ARbodycopy">
    <w:name w:val="AR body copy"/>
    <w:basedOn w:val="Normal"/>
    <w:link w:val="ARbodycopyChar"/>
    <w:qFormat/>
    <w:rsid w:val="003A3AC4"/>
    <w:pPr>
      <w:spacing w:after="240"/>
    </w:pPr>
    <w:rPr>
      <w:rFonts w:ascii="Arial" w:hAnsi="Arial"/>
      <w:sz w:val="22"/>
      <w:szCs w:val="22"/>
    </w:rPr>
  </w:style>
  <w:style w:type="character" w:customStyle="1" w:styleId="HeaderChar">
    <w:name w:val="Header Char"/>
    <w:basedOn w:val="DefaultParagraphFont"/>
    <w:link w:val="Header"/>
    <w:uiPriority w:val="99"/>
    <w:rsid w:val="00EA3F5F"/>
  </w:style>
  <w:style w:type="paragraph" w:styleId="Footer">
    <w:name w:val="footer"/>
    <w:basedOn w:val="Normal"/>
    <w:link w:val="FooterChar"/>
    <w:uiPriority w:val="99"/>
    <w:unhideWhenUsed/>
    <w:rsid w:val="00EA3F5F"/>
    <w:pPr>
      <w:tabs>
        <w:tab w:val="center" w:pos="4320"/>
        <w:tab w:val="right" w:pos="8640"/>
      </w:tabs>
    </w:pPr>
  </w:style>
  <w:style w:type="character" w:customStyle="1" w:styleId="FooterChar">
    <w:name w:val="Footer Char"/>
    <w:basedOn w:val="DefaultParagraphFont"/>
    <w:link w:val="Footer"/>
    <w:uiPriority w:val="99"/>
    <w:rsid w:val="00EA3F5F"/>
  </w:style>
  <w:style w:type="paragraph" w:customStyle="1" w:styleId="ARheading1">
    <w:name w:val="AR heading 1"/>
    <w:basedOn w:val="ARbodycopy"/>
    <w:link w:val="ARheading1Char"/>
    <w:qFormat/>
    <w:rsid w:val="00AB6A5D"/>
    <w:pPr>
      <w:spacing w:after="120"/>
    </w:pPr>
    <w:rPr>
      <w:color w:val="55256E"/>
      <w:sz w:val="48"/>
      <w:szCs w:val="48"/>
    </w:rPr>
  </w:style>
  <w:style w:type="paragraph" w:customStyle="1" w:styleId="ARheading2white">
    <w:name w:val="AR heading 2 white"/>
    <w:basedOn w:val="ARheading2maroon"/>
    <w:qFormat/>
    <w:rsid w:val="005150BC"/>
    <w:rPr>
      <w:color w:val="FFFFFF" w:themeColor="background1"/>
    </w:rPr>
  </w:style>
  <w:style w:type="paragraph" w:customStyle="1" w:styleId="ARheading2maroon">
    <w:name w:val="AR heading 2 maroon"/>
    <w:qFormat/>
    <w:rsid w:val="00AB6A5D"/>
    <w:pPr>
      <w:widowControl w:val="0"/>
      <w:spacing w:after="120"/>
    </w:pPr>
    <w:rPr>
      <w:rFonts w:ascii="Arial" w:hAnsi="Arial"/>
      <w:b/>
      <w:color w:val="9B133C"/>
      <w:sz w:val="28"/>
      <w:szCs w:val="28"/>
    </w:rPr>
  </w:style>
  <w:style w:type="paragraph" w:customStyle="1" w:styleId="Headingpart10">
    <w:name w:val="Heading part 10"/>
    <w:basedOn w:val="Normal"/>
    <w:qFormat/>
    <w:rsid w:val="001C11BA"/>
    <w:pPr>
      <w:tabs>
        <w:tab w:val="left" w:pos="3220"/>
      </w:tabs>
      <w:spacing w:after="200" w:line="276" w:lineRule="auto"/>
      <w:outlineLvl w:val="1"/>
    </w:pPr>
    <w:rPr>
      <w:rFonts w:ascii="Arial" w:hAnsi="Arial" w:cs="Arial"/>
      <w:b/>
      <w:color w:val="896974"/>
      <w:sz w:val="32"/>
      <w:szCs w:val="32"/>
      <w:lang w:val="en-US"/>
    </w:rPr>
  </w:style>
  <w:style w:type="character" w:styleId="CommentReference">
    <w:name w:val="annotation reference"/>
    <w:basedOn w:val="DefaultParagraphFont"/>
    <w:uiPriority w:val="99"/>
    <w:semiHidden/>
    <w:unhideWhenUsed/>
    <w:rsid w:val="001C11BA"/>
    <w:rPr>
      <w:sz w:val="16"/>
      <w:szCs w:val="16"/>
    </w:rPr>
  </w:style>
  <w:style w:type="paragraph" w:styleId="CommentText">
    <w:name w:val="annotation text"/>
    <w:basedOn w:val="Normal"/>
    <w:link w:val="CommentTextChar"/>
    <w:unhideWhenUsed/>
    <w:rsid w:val="001C11BA"/>
    <w:pPr>
      <w:tabs>
        <w:tab w:val="left" w:pos="3220"/>
      </w:tabs>
      <w:spacing w:after="200" w:line="276" w:lineRule="auto"/>
    </w:pPr>
    <w:rPr>
      <w:rFonts w:ascii="Arial" w:hAnsi="Arial" w:cs="Arial"/>
      <w:sz w:val="20"/>
      <w:szCs w:val="20"/>
      <w:lang w:val="en-US"/>
    </w:rPr>
  </w:style>
  <w:style w:type="character" w:customStyle="1" w:styleId="CommentTextChar">
    <w:name w:val="Comment Text Char"/>
    <w:basedOn w:val="DefaultParagraphFont"/>
    <w:link w:val="CommentText"/>
    <w:rsid w:val="001C11BA"/>
    <w:rPr>
      <w:rFonts w:ascii="Arial" w:hAnsi="Arial" w:cs="Arial"/>
      <w:sz w:val="20"/>
      <w:szCs w:val="20"/>
      <w:lang w:val="en-US"/>
    </w:rPr>
  </w:style>
  <w:style w:type="paragraph" w:styleId="ListParagraph">
    <w:name w:val="List Paragraph"/>
    <w:aliases w:val="Coloured chapter page dot points"/>
    <w:basedOn w:val="Normal"/>
    <w:link w:val="ListParagraphChar"/>
    <w:qFormat/>
    <w:rsid w:val="001C11BA"/>
    <w:pPr>
      <w:tabs>
        <w:tab w:val="left" w:pos="3220"/>
      </w:tabs>
      <w:spacing w:after="200" w:line="276" w:lineRule="auto"/>
      <w:ind w:left="720"/>
      <w:contextualSpacing/>
    </w:pPr>
    <w:rPr>
      <w:rFonts w:ascii="Arial" w:hAnsi="Arial" w:cs="Arial"/>
      <w:sz w:val="22"/>
      <w:szCs w:val="22"/>
      <w:lang w:val="en-US"/>
    </w:rPr>
  </w:style>
  <w:style w:type="paragraph" w:customStyle="1" w:styleId="ARbullets">
    <w:name w:val="AR bullets"/>
    <w:basedOn w:val="ARbodycopy"/>
    <w:link w:val="ARbulletsChar"/>
    <w:qFormat/>
    <w:rsid w:val="00467D9B"/>
    <w:pPr>
      <w:numPr>
        <w:numId w:val="1"/>
      </w:numPr>
      <w:spacing w:before="80" w:after="80"/>
      <w:ind w:left="426"/>
    </w:pPr>
  </w:style>
  <w:style w:type="character" w:customStyle="1" w:styleId="Heading1Char">
    <w:name w:val="Heading 1 Char"/>
    <w:basedOn w:val="DefaultParagraphFont"/>
    <w:link w:val="Heading1"/>
    <w:rsid w:val="005A52FF"/>
    <w:rPr>
      <w:rFonts w:ascii="Univers" w:eastAsia="Times New Roman" w:hAnsi="Univers" w:cs="Times New Roman"/>
      <w:b/>
      <w:szCs w:val="20"/>
      <w:lang w:eastAsia="en-AU"/>
    </w:rPr>
  </w:style>
  <w:style w:type="character" w:customStyle="1" w:styleId="ARbodycopyChar">
    <w:name w:val="AR body copy Char"/>
    <w:basedOn w:val="DefaultParagraphFont"/>
    <w:link w:val="ARbodycopy"/>
    <w:rsid w:val="003A3AC4"/>
    <w:rPr>
      <w:rFonts w:ascii="Arial" w:hAnsi="Arial"/>
      <w:sz w:val="22"/>
      <w:szCs w:val="22"/>
    </w:rPr>
  </w:style>
  <w:style w:type="character" w:customStyle="1" w:styleId="ARbulletsChar">
    <w:name w:val="AR bullets Char"/>
    <w:basedOn w:val="ARbodycopyChar"/>
    <w:link w:val="ARbullets"/>
    <w:rsid w:val="00467D9B"/>
    <w:rPr>
      <w:rFonts w:ascii="Arial" w:hAnsi="Arial"/>
      <w:sz w:val="22"/>
      <w:szCs w:val="22"/>
    </w:rPr>
  </w:style>
  <w:style w:type="paragraph" w:customStyle="1" w:styleId="Text">
    <w:name w:val="Text"/>
    <w:basedOn w:val="Normal"/>
    <w:rsid w:val="005A52FF"/>
    <w:rPr>
      <w:rFonts w:ascii="Times" w:eastAsia="Times New Roman" w:hAnsi="Times" w:cs="Times New Roman"/>
      <w:szCs w:val="20"/>
      <w:lang w:eastAsia="en-AU"/>
    </w:rPr>
  </w:style>
  <w:style w:type="paragraph" w:customStyle="1" w:styleId="ARsectionheadingwhite">
    <w:name w:val="AR section heading white"/>
    <w:basedOn w:val="ARheading1"/>
    <w:link w:val="ARsectionheadingwhiteChar"/>
    <w:rsid w:val="00BA1248"/>
    <w:pPr>
      <w:spacing w:before="2520"/>
    </w:pPr>
    <w:rPr>
      <w:color w:val="FFFFFF" w:themeColor="background1"/>
    </w:rPr>
  </w:style>
  <w:style w:type="paragraph" w:customStyle="1" w:styleId="ARheading1white">
    <w:name w:val="AR heading 1 white"/>
    <w:basedOn w:val="ARheading1"/>
    <w:link w:val="ARheading1whiteChar"/>
    <w:rsid w:val="003F6DC2"/>
    <w:pPr>
      <w:spacing w:before="8800" w:after="240"/>
    </w:pPr>
    <w:rPr>
      <w:color w:val="FFFFFF" w:themeColor="background1"/>
    </w:rPr>
  </w:style>
  <w:style w:type="character" w:customStyle="1" w:styleId="ARheading1Char">
    <w:name w:val="AR heading 1 Char"/>
    <w:basedOn w:val="ARbodycopyChar"/>
    <w:link w:val="ARheading1"/>
    <w:rsid w:val="00AB6A5D"/>
    <w:rPr>
      <w:rFonts w:ascii="Arial" w:hAnsi="Arial"/>
      <w:color w:val="55256E"/>
      <w:sz w:val="48"/>
      <w:szCs w:val="48"/>
    </w:rPr>
  </w:style>
  <w:style w:type="character" w:customStyle="1" w:styleId="ARsectionheadingwhiteChar">
    <w:name w:val="AR section heading white Char"/>
    <w:basedOn w:val="ARheading1Char"/>
    <w:link w:val="ARsectionheadingwhite"/>
    <w:rsid w:val="00BA1248"/>
    <w:rPr>
      <w:rFonts w:ascii="Arial" w:hAnsi="Arial"/>
      <w:color w:val="FFFFFF" w:themeColor="background1"/>
      <w:sz w:val="48"/>
      <w:szCs w:val="48"/>
    </w:rPr>
  </w:style>
  <w:style w:type="paragraph" w:customStyle="1" w:styleId="ARbodycopywhite">
    <w:name w:val="AR body copy white"/>
    <w:basedOn w:val="ARbodycopy"/>
    <w:link w:val="ARbodycopywhiteChar"/>
    <w:qFormat/>
    <w:rsid w:val="00D57579"/>
    <w:rPr>
      <w:color w:val="FFFFFF" w:themeColor="background1"/>
    </w:rPr>
  </w:style>
  <w:style w:type="character" w:customStyle="1" w:styleId="ARheading1whiteChar">
    <w:name w:val="AR heading 1 white Char"/>
    <w:basedOn w:val="ARheading1Char"/>
    <w:link w:val="ARheading1white"/>
    <w:rsid w:val="003F6DC2"/>
    <w:rPr>
      <w:rFonts w:ascii="Arial" w:hAnsi="Arial"/>
      <w:color w:val="FFFFFF" w:themeColor="background1"/>
      <w:sz w:val="48"/>
      <w:szCs w:val="48"/>
    </w:rPr>
  </w:style>
  <w:style w:type="paragraph" w:customStyle="1" w:styleId="ARdividerheadingyellow">
    <w:name w:val="AR divider heading yellow"/>
    <w:basedOn w:val="ARheading1white"/>
    <w:link w:val="ARdividerheadingyellowChar"/>
    <w:qFormat/>
    <w:rsid w:val="00784F3E"/>
    <w:pPr>
      <w:spacing w:before="9120"/>
    </w:pPr>
    <w:rPr>
      <w:color w:val="FFCE49"/>
      <w:sz w:val="72"/>
      <w:szCs w:val="72"/>
    </w:rPr>
  </w:style>
  <w:style w:type="character" w:customStyle="1" w:styleId="ARbodycopywhiteChar">
    <w:name w:val="AR body copy white Char"/>
    <w:basedOn w:val="ARbodycopyChar"/>
    <w:link w:val="ARbodycopywhite"/>
    <w:rsid w:val="00D57579"/>
    <w:rPr>
      <w:rFonts w:ascii="Arial" w:hAnsi="Arial"/>
      <w:color w:val="FFFFFF" w:themeColor="background1"/>
      <w:sz w:val="22"/>
      <w:szCs w:val="22"/>
    </w:rPr>
  </w:style>
  <w:style w:type="character" w:customStyle="1" w:styleId="ARdividerheadingyellowChar">
    <w:name w:val="AR divider heading yellow Char"/>
    <w:basedOn w:val="ARheading1whiteChar"/>
    <w:link w:val="ARdividerheadingyellow"/>
    <w:rsid w:val="00784F3E"/>
    <w:rPr>
      <w:rFonts w:ascii="Arial" w:hAnsi="Arial"/>
      <w:color w:val="FFCE49"/>
      <w:sz w:val="72"/>
      <w:szCs w:val="72"/>
    </w:rPr>
  </w:style>
  <w:style w:type="character" w:styleId="Hyperlink">
    <w:name w:val="Hyperlink"/>
    <w:basedOn w:val="DefaultParagraphFont"/>
    <w:uiPriority w:val="99"/>
    <w:unhideWhenUsed/>
    <w:rsid w:val="00EA7A2C"/>
    <w:rPr>
      <w:color w:val="0000FF" w:themeColor="hyperlink"/>
      <w:u w:val="single"/>
    </w:rPr>
  </w:style>
  <w:style w:type="paragraph" w:styleId="TOCHeading">
    <w:name w:val="TOC Heading"/>
    <w:basedOn w:val="Heading1"/>
    <w:next w:val="Normal"/>
    <w:uiPriority w:val="39"/>
    <w:unhideWhenUsed/>
    <w:qFormat/>
    <w:rsid w:val="007739DB"/>
    <w:pPr>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character" w:customStyle="1" w:styleId="Heading2Char">
    <w:name w:val="Heading 2 Char"/>
    <w:basedOn w:val="DefaultParagraphFont"/>
    <w:link w:val="Heading2"/>
    <w:uiPriority w:val="9"/>
    <w:semiHidden/>
    <w:rsid w:val="00467139"/>
    <w:rPr>
      <w:rFonts w:asciiTheme="majorHAnsi" w:eastAsiaTheme="majorEastAsia" w:hAnsiTheme="majorHAnsi" w:cstheme="majorBidi"/>
      <w:color w:val="365F91" w:themeColor="accent1" w:themeShade="BF"/>
      <w:sz w:val="26"/>
      <w:szCs w:val="26"/>
    </w:rPr>
  </w:style>
  <w:style w:type="paragraph" w:styleId="TOC1">
    <w:name w:val="toc 1"/>
    <w:basedOn w:val="Normal"/>
    <w:next w:val="Normal"/>
    <w:autoRedefine/>
    <w:uiPriority w:val="39"/>
    <w:unhideWhenUsed/>
    <w:rsid w:val="00F7793B"/>
    <w:pPr>
      <w:spacing w:after="60"/>
    </w:pPr>
    <w:rPr>
      <w:rFonts w:ascii="Arial" w:hAnsi="Arial"/>
      <w:b/>
      <w:sz w:val="18"/>
    </w:rPr>
  </w:style>
  <w:style w:type="character" w:customStyle="1" w:styleId="Heading3Char">
    <w:name w:val="Heading 3 Char"/>
    <w:basedOn w:val="DefaultParagraphFont"/>
    <w:link w:val="Heading3"/>
    <w:uiPriority w:val="9"/>
    <w:semiHidden/>
    <w:rsid w:val="00467139"/>
    <w:rPr>
      <w:rFonts w:asciiTheme="majorHAnsi" w:eastAsiaTheme="majorEastAsia" w:hAnsiTheme="majorHAnsi" w:cstheme="majorBidi"/>
      <w:color w:val="243F60" w:themeColor="accent1" w:themeShade="7F"/>
    </w:rPr>
  </w:style>
  <w:style w:type="paragraph" w:styleId="TOC3">
    <w:name w:val="toc 3"/>
    <w:basedOn w:val="Normal"/>
    <w:next w:val="Normal"/>
    <w:autoRedefine/>
    <w:uiPriority w:val="39"/>
    <w:unhideWhenUsed/>
    <w:rsid w:val="00F7793B"/>
    <w:pPr>
      <w:spacing w:after="60"/>
      <w:ind w:left="482"/>
    </w:pPr>
    <w:rPr>
      <w:rFonts w:ascii="Arial" w:hAnsi="Arial"/>
      <w:sz w:val="18"/>
    </w:rPr>
  </w:style>
  <w:style w:type="paragraph" w:styleId="TOC2">
    <w:name w:val="toc 2"/>
    <w:basedOn w:val="Normal"/>
    <w:next w:val="Normal"/>
    <w:autoRedefine/>
    <w:uiPriority w:val="39"/>
    <w:unhideWhenUsed/>
    <w:rsid w:val="00F7793B"/>
    <w:pPr>
      <w:tabs>
        <w:tab w:val="right" w:leader="dot" w:pos="9622"/>
      </w:tabs>
      <w:spacing w:after="60"/>
      <w:ind w:left="238"/>
    </w:pPr>
    <w:rPr>
      <w:rFonts w:ascii="Arial" w:hAnsi="Arial"/>
      <w:sz w:val="18"/>
    </w:rPr>
  </w:style>
  <w:style w:type="table" w:customStyle="1" w:styleId="TableGrid1">
    <w:name w:val="Table Grid1"/>
    <w:basedOn w:val="TableNormal"/>
    <w:next w:val="TableGrid"/>
    <w:uiPriority w:val="39"/>
    <w:rsid w:val="003A3AC4"/>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A3A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ablecopy">
    <w:name w:val="AR Table copy"/>
    <w:basedOn w:val="ARbodycopy"/>
    <w:link w:val="ARTablecopyChar"/>
    <w:qFormat/>
    <w:rsid w:val="008A4182"/>
    <w:pPr>
      <w:spacing w:after="0"/>
    </w:pPr>
    <w:rPr>
      <w:lang w:val="en-US"/>
    </w:rPr>
  </w:style>
  <w:style w:type="paragraph" w:customStyle="1" w:styleId="ARBulletswhite">
    <w:name w:val="AR Bullets white"/>
    <w:basedOn w:val="ARbullets"/>
    <w:link w:val="ARBulletswhiteChar"/>
    <w:qFormat/>
    <w:rsid w:val="00EF3352"/>
    <w:rPr>
      <w:color w:val="FFFFFF" w:themeColor="background1"/>
    </w:rPr>
  </w:style>
  <w:style w:type="character" w:customStyle="1" w:styleId="ARTablecopyChar">
    <w:name w:val="AR Table copy Char"/>
    <w:basedOn w:val="ARbodycopyChar"/>
    <w:link w:val="ARTablecopy"/>
    <w:rsid w:val="008A4182"/>
    <w:rPr>
      <w:rFonts w:ascii="Arial" w:hAnsi="Arial"/>
      <w:sz w:val="22"/>
      <w:szCs w:val="22"/>
      <w:lang w:val="en-US"/>
    </w:rPr>
  </w:style>
  <w:style w:type="paragraph" w:customStyle="1" w:styleId="ARheading1white2">
    <w:name w:val="AR heading 1 white2"/>
    <w:basedOn w:val="ARheading1"/>
    <w:link w:val="ARheading1white2Char"/>
    <w:qFormat/>
    <w:rsid w:val="00F84845"/>
    <w:rPr>
      <w:color w:val="FFFFFF" w:themeColor="background1"/>
    </w:rPr>
  </w:style>
  <w:style w:type="character" w:customStyle="1" w:styleId="ARBulletswhiteChar">
    <w:name w:val="AR Bullets white Char"/>
    <w:basedOn w:val="ARbulletsChar"/>
    <w:link w:val="ARBulletswhite"/>
    <w:rsid w:val="00EF3352"/>
    <w:rPr>
      <w:rFonts w:ascii="Arial" w:hAnsi="Arial"/>
      <w:color w:val="FFFFFF" w:themeColor="background1"/>
      <w:sz w:val="22"/>
      <w:szCs w:val="22"/>
    </w:rPr>
  </w:style>
  <w:style w:type="paragraph" w:customStyle="1" w:styleId="TableTextHeading">
    <w:name w:val="Table Text Heading"/>
    <w:basedOn w:val="Normal"/>
    <w:uiPriority w:val="13"/>
    <w:qFormat/>
    <w:rsid w:val="00794564"/>
    <w:pPr>
      <w:spacing w:before="60" w:after="60" w:line="264" w:lineRule="auto"/>
      <w:jc w:val="center"/>
    </w:pPr>
    <w:rPr>
      <w:rFonts w:ascii="Arial" w:eastAsiaTheme="minorHAnsi" w:hAnsi="Arial"/>
      <w:b/>
      <w:sz w:val="19"/>
      <w:szCs w:val="18"/>
    </w:rPr>
  </w:style>
  <w:style w:type="character" w:customStyle="1" w:styleId="ARheading1white2Char">
    <w:name w:val="AR heading 1 white2 Char"/>
    <w:basedOn w:val="ARheading1Char"/>
    <w:link w:val="ARheading1white2"/>
    <w:rsid w:val="00F84845"/>
    <w:rPr>
      <w:rFonts w:ascii="Arial" w:hAnsi="Arial"/>
      <w:color w:val="FFFFFF" w:themeColor="background1"/>
      <w:sz w:val="48"/>
      <w:szCs w:val="48"/>
    </w:rPr>
  </w:style>
  <w:style w:type="paragraph" w:customStyle="1" w:styleId="TableTextBold">
    <w:name w:val="Table Text Bold"/>
    <w:basedOn w:val="Normal"/>
    <w:uiPriority w:val="17"/>
    <w:qFormat/>
    <w:rsid w:val="00B436EC"/>
    <w:pPr>
      <w:spacing w:before="60" w:after="60" w:line="264" w:lineRule="auto"/>
    </w:pPr>
    <w:rPr>
      <w:rFonts w:ascii="Arial" w:eastAsiaTheme="minorHAnsi" w:hAnsi="Arial"/>
      <w:b/>
      <w:sz w:val="19"/>
      <w:szCs w:val="18"/>
    </w:rPr>
  </w:style>
  <w:style w:type="paragraph" w:customStyle="1" w:styleId="TableTextItalics">
    <w:name w:val="Table Text Italics"/>
    <w:basedOn w:val="Normal"/>
    <w:uiPriority w:val="18"/>
    <w:rsid w:val="00B436EC"/>
    <w:pPr>
      <w:spacing w:before="60" w:after="60" w:line="264" w:lineRule="auto"/>
    </w:pPr>
    <w:rPr>
      <w:rFonts w:ascii="Arial" w:eastAsiaTheme="minorHAnsi" w:hAnsi="Arial"/>
      <w:i/>
      <w:sz w:val="19"/>
      <w:szCs w:val="18"/>
    </w:rPr>
  </w:style>
  <w:style w:type="paragraph" w:customStyle="1" w:styleId="TableTextRight">
    <w:name w:val="Table Text Right"/>
    <w:basedOn w:val="Normal"/>
    <w:uiPriority w:val="16"/>
    <w:qFormat/>
    <w:rsid w:val="00B436EC"/>
    <w:pPr>
      <w:spacing w:before="60" w:after="60" w:line="264" w:lineRule="auto"/>
      <w:jc w:val="right"/>
    </w:pPr>
    <w:rPr>
      <w:rFonts w:ascii="Arial" w:eastAsiaTheme="minorHAnsi" w:hAnsi="Arial"/>
      <w:sz w:val="19"/>
      <w:szCs w:val="18"/>
    </w:rPr>
  </w:style>
  <w:style w:type="paragraph" w:customStyle="1" w:styleId="TableListBullet">
    <w:name w:val="Table List Bullet"/>
    <w:basedOn w:val="Normal"/>
    <w:uiPriority w:val="19"/>
    <w:qFormat/>
    <w:rsid w:val="00B436EC"/>
    <w:pPr>
      <w:numPr>
        <w:numId w:val="3"/>
      </w:numPr>
      <w:tabs>
        <w:tab w:val="left" w:pos="357"/>
      </w:tabs>
      <w:spacing w:before="60" w:after="60" w:line="264" w:lineRule="auto"/>
      <w:ind w:left="357" w:hanging="357"/>
    </w:pPr>
    <w:rPr>
      <w:rFonts w:ascii="Arial" w:eastAsiaTheme="minorHAnsi" w:hAnsi="Arial"/>
      <w:sz w:val="19"/>
      <w:szCs w:val="18"/>
    </w:rPr>
  </w:style>
  <w:style w:type="paragraph" w:customStyle="1" w:styleId="TableText">
    <w:name w:val="Table Text"/>
    <w:basedOn w:val="Normal"/>
    <w:uiPriority w:val="14"/>
    <w:qFormat/>
    <w:rsid w:val="00B436EC"/>
    <w:pPr>
      <w:spacing w:before="60" w:after="60" w:line="264" w:lineRule="auto"/>
    </w:pPr>
    <w:rPr>
      <w:rFonts w:ascii="Arial" w:eastAsiaTheme="minorHAnsi" w:hAnsi="Arial"/>
      <w:sz w:val="19"/>
      <w:szCs w:val="18"/>
    </w:rPr>
  </w:style>
  <w:style w:type="paragraph" w:customStyle="1" w:styleId="NoteIndent">
    <w:name w:val="Note Indent"/>
    <w:basedOn w:val="Normal"/>
    <w:uiPriority w:val="22"/>
    <w:qFormat/>
    <w:rsid w:val="007D4809"/>
    <w:pPr>
      <w:numPr>
        <w:numId w:val="5"/>
      </w:numPr>
      <w:tabs>
        <w:tab w:val="left" w:pos="357"/>
      </w:tabs>
      <w:spacing w:before="60" w:after="60" w:line="264" w:lineRule="auto"/>
    </w:pPr>
    <w:rPr>
      <w:rFonts w:ascii="Arial" w:eastAsiaTheme="minorHAnsi" w:hAnsi="Arial"/>
      <w:sz w:val="16"/>
      <w:szCs w:val="18"/>
    </w:rPr>
  </w:style>
  <w:style w:type="numbering" w:customStyle="1" w:styleId="ImportedStyle2">
    <w:name w:val="Imported Style 2"/>
    <w:rsid w:val="007D4809"/>
    <w:pPr>
      <w:numPr>
        <w:numId w:val="6"/>
      </w:numPr>
    </w:pPr>
  </w:style>
  <w:style w:type="character" w:customStyle="1" w:styleId="Italics">
    <w:name w:val="Italics"/>
    <w:basedOn w:val="DefaultParagraphFont"/>
    <w:uiPriority w:val="1"/>
    <w:qFormat/>
    <w:rsid w:val="00DC7335"/>
    <w:rPr>
      <w:i/>
    </w:rPr>
  </w:style>
  <w:style w:type="paragraph" w:customStyle="1" w:styleId="Body">
    <w:name w:val="Body"/>
    <w:rsid w:val="00DC7335"/>
    <w:pPr>
      <w:spacing w:before="120" w:after="120" w:line="264" w:lineRule="auto"/>
    </w:pPr>
    <w:rPr>
      <w:rFonts w:ascii="Arial" w:eastAsia="Arial" w:hAnsi="Arial" w:cs="Arial"/>
      <w:color w:val="000000"/>
      <w:sz w:val="19"/>
      <w:szCs w:val="19"/>
      <w:u w:color="000000"/>
      <w:lang w:eastAsia="en-AU"/>
    </w:rPr>
  </w:style>
  <w:style w:type="character" w:styleId="FollowedHyperlink">
    <w:name w:val="FollowedHyperlink"/>
    <w:basedOn w:val="DefaultParagraphFont"/>
    <w:uiPriority w:val="99"/>
    <w:semiHidden/>
    <w:unhideWhenUsed/>
    <w:rsid w:val="00FC4078"/>
    <w:rPr>
      <w:color w:val="800080" w:themeColor="followedHyperlink"/>
      <w:u w:val="single"/>
    </w:rPr>
  </w:style>
  <w:style w:type="paragraph" w:styleId="NoSpacing">
    <w:name w:val="No Spacing"/>
    <w:aliases w:val="Table headings"/>
    <w:basedOn w:val="Normal"/>
    <w:link w:val="NoSpacingChar"/>
    <w:uiPriority w:val="1"/>
    <w:qFormat/>
    <w:rsid w:val="00B515E3"/>
    <w:pPr>
      <w:tabs>
        <w:tab w:val="left" w:pos="3220"/>
      </w:tabs>
      <w:spacing w:after="240"/>
    </w:pPr>
    <w:rPr>
      <w:rFonts w:ascii="Arial" w:hAnsi="Arial" w:cs="Arial"/>
      <w:b/>
      <w:color w:val="FFFFFF" w:themeColor="background1"/>
      <w:sz w:val="22"/>
      <w:szCs w:val="22"/>
      <w:lang w:val="en-US"/>
    </w:rPr>
  </w:style>
  <w:style w:type="character" w:customStyle="1" w:styleId="NoSpacingChar">
    <w:name w:val="No Spacing Char"/>
    <w:aliases w:val="Table headings Char"/>
    <w:basedOn w:val="DefaultParagraphFont"/>
    <w:link w:val="NoSpacing"/>
    <w:uiPriority w:val="1"/>
    <w:rsid w:val="00B515E3"/>
    <w:rPr>
      <w:rFonts w:ascii="Arial" w:hAnsi="Arial" w:cs="Arial"/>
      <w:b/>
      <w:color w:val="FFFFFF" w:themeColor="background1"/>
      <w:sz w:val="22"/>
      <w:szCs w:val="22"/>
      <w:lang w:val="en-US"/>
    </w:rPr>
  </w:style>
  <w:style w:type="character" w:customStyle="1" w:styleId="ListParagraphChar">
    <w:name w:val="List Paragraph Char"/>
    <w:aliases w:val="Coloured chapter page dot points Char"/>
    <w:basedOn w:val="DefaultParagraphFont"/>
    <w:link w:val="ListParagraph"/>
    <w:uiPriority w:val="34"/>
    <w:locked/>
    <w:rsid w:val="00B515E3"/>
    <w:rPr>
      <w:rFonts w:ascii="Arial" w:hAnsi="Arial" w:cs="Arial"/>
      <w:sz w:val="22"/>
      <w:szCs w:val="22"/>
      <w:lang w:val="en-US"/>
    </w:rPr>
  </w:style>
  <w:style w:type="character" w:styleId="BookTitle">
    <w:name w:val="Book Title"/>
    <w:aliases w:val="Body text dot points"/>
    <w:uiPriority w:val="33"/>
    <w:qFormat/>
    <w:rsid w:val="00B515E3"/>
    <w:rPr>
      <w:color w:val="auto"/>
      <w:lang w:eastAsia="en-AU"/>
    </w:rPr>
  </w:style>
  <w:style w:type="paragraph" w:styleId="NormalWeb">
    <w:name w:val="Normal (Web)"/>
    <w:basedOn w:val="Normal"/>
    <w:uiPriority w:val="99"/>
    <w:semiHidden/>
    <w:unhideWhenUsed/>
    <w:rsid w:val="009570AC"/>
    <w:pPr>
      <w:spacing w:before="120" w:after="240"/>
    </w:pPr>
    <w:rPr>
      <w:rFonts w:ascii="Times New Roman" w:eastAsia="Times New Roman" w:hAnsi="Times New Roman" w:cs="Times New Roman"/>
      <w:lang w:eastAsia="en-AU"/>
    </w:rPr>
  </w:style>
  <w:style w:type="character" w:styleId="Emphasis">
    <w:name w:val="Emphasis"/>
    <w:basedOn w:val="DefaultParagraphFont"/>
    <w:uiPriority w:val="20"/>
    <w:qFormat/>
    <w:rsid w:val="009570AC"/>
    <w:rPr>
      <w:b w:val="0"/>
      <w:bCs w:val="0"/>
      <w:i/>
      <w:iCs/>
    </w:rPr>
  </w:style>
  <w:style w:type="paragraph" w:styleId="ListBullet">
    <w:name w:val="List Bullet"/>
    <w:basedOn w:val="Normal"/>
    <w:uiPriority w:val="9"/>
    <w:rsid w:val="00CF7A8F"/>
    <w:pPr>
      <w:numPr>
        <w:numId w:val="13"/>
      </w:numPr>
      <w:tabs>
        <w:tab w:val="clear" w:pos="360"/>
        <w:tab w:val="left" w:pos="357"/>
      </w:tabs>
      <w:spacing w:before="60" w:after="60" w:line="264" w:lineRule="auto"/>
      <w:ind w:left="357" w:hanging="357"/>
    </w:pPr>
    <w:rPr>
      <w:rFonts w:ascii="Arial" w:eastAsiaTheme="minorHAnsi" w:hAnsi="Arial"/>
      <w:sz w:val="19"/>
      <w:szCs w:val="18"/>
    </w:rPr>
  </w:style>
  <w:style w:type="numbering" w:customStyle="1" w:styleId="ImportedStyle3">
    <w:name w:val="Imported Style 3"/>
    <w:rsid w:val="00CF7A8F"/>
    <w:pPr>
      <w:numPr>
        <w:numId w:val="14"/>
      </w:numPr>
    </w:pPr>
  </w:style>
  <w:style w:type="paragraph" w:styleId="FootnoteText">
    <w:name w:val="footnote text"/>
    <w:basedOn w:val="Normal"/>
    <w:link w:val="FootnoteTextChar"/>
    <w:semiHidden/>
    <w:unhideWhenUsed/>
    <w:rsid w:val="00A610D2"/>
    <w:rPr>
      <w:rFonts w:ascii="Arial" w:eastAsia="Times New Roman" w:hAnsi="Arial" w:cs="Times New Roman"/>
      <w:sz w:val="20"/>
      <w:szCs w:val="20"/>
      <w:lang w:val="en-US" w:eastAsia="en-AU"/>
    </w:rPr>
  </w:style>
  <w:style w:type="character" w:customStyle="1" w:styleId="FootnoteTextChar">
    <w:name w:val="Footnote Text Char"/>
    <w:basedOn w:val="DefaultParagraphFont"/>
    <w:link w:val="FootnoteText"/>
    <w:semiHidden/>
    <w:rsid w:val="00A610D2"/>
    <w:rPr>
      <w:rFonts w:ascii="Arial" w:eastAsia="Times New Roman" w:hAnsi="Arial" w:cs="Times New Roman"/>
      <w:sz w:val="20"/>
      <w:szCs w:val="20"/>
      <w:lang w:val="en-US" w:eastAsia="en-AU"/>
    </w:rPr>
  </w:style>
  <w:style w:type="character" w:styleId="FootnoteReference">
    <w:name w:val="footnote reference"/>
    <w:basedOn w:val="DefaultParagraphFont"/>
    <w:semiHidden/>
    <w:unhideWhenUsed/>
    <w:rsid w:val="00A610D2"/>
    <w:rPr>
      <w:vertAlign w:val="superscript"/>
    </w:rPr>
  </w:style>
  <w:style w:type="paragraph" w:styleId="Title">
    <w:name w:val="Title"/>
    <w:basedOn w:val="Normal"/>
    <w:next w:val="Normal"/>
    <w:link w:val="TitleChar"/>
    <w:uiPriority w:val="10"/>
    <w:qFormat/>
    <w:rsid w:val="00A610D2"/>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610D2"/>
    <w:rPr>
      <w:rFonts w:asciiTheme="majorHAnsi" w:eastAsiaTheme="majorEastAsia" w:hAnsiTheme="majorHAnsi" w:cstheme="majorBidi"/>
      <w:spacing w:val="-10"/>
      <w:kern w:val="28"/>
      <w:sz w:val="56"/>
      <w:szCs w:val="56"/>
      <w:lang w:val="en-US"/>
    </w:rPr>
  </w:style>
  <w:style w:type="character" w:customStyle="1" w:styleId="adr">
    <w:name w:val="adr"/>
    <w:basedOn w:val="DefaultParagraphFont"/>
    <w:rsid w:val="00C5466C"/>
  </w:style>
  <w:style w:type="character" w:customStyle="1" w:styleId="type2">
    <w:name w:val="type2"/>
    <w:basedOn w:val="DefaultParagraphFont"/>
    <w:rsid w:val="00C5466C"/>
  </w:style>
  <w:style w:type="character" w:customStyle="1" w:styleId="street-address2">
    <w:name w:val="street-address2"/>
    <w:basedOn w:val="DefaultParagraphFont"/>
    <w:rsid w:val="00C5466C"/>
  </w:style>
  <w:style w:type="character" w:customStyle="1" w:styleId="locality">
    <w:name w:val="locality"/>
    <w:basedOn w:val="DefaultParagraphFont"/>
    <w:rsid w:val="00C5466C"/>
  </w:style>
  <w:style w:type="character" w:customStyle="1" w:styleId="postal-code">
    <w:name w:val="postal-code"/>
    <w:basedOn w:val="DefaultParagraphFont"/>
    <w:rsid w:val="00C5466C"/>
  </w:style>
  <w:style w:type="character" w:customStyle="1" w:styleId="value">
    <w:name w:val="value"/>
    <w:basedOn w:val="DefaultParagraphFont"/>
    <w:rsid w:val="00C5466C"/>
  </w:style>
  <w:style w:type="character" w:customStyle="1" w:styleId="street-extended">
    <w:name w:val="street-extended"/>
    <w:basedOn w:val="DefaultParagraphFont"/>
    <w:rsid w:val="00C5466C"/>
  </w:style>
  <w:style w:type="paragraph" w:styleId="TOC4">
    <w:name w:val="toc 4"/>
    <w:basedOn w:val="Normal"/>
    <w:next w:val="Normal"/>
    <w:autoRedefine/>
    <w:uiPriority w:val="39"/>
    <w:unhideWhenUsed/>
    <w:rsid w:val="00F7793B"/>
    <w:pPr>
      <w:spacing w:after="100" w:line="259" w:lineRule="auto"/>
      <w:ind w:left="660"/>
    </w:pPr>
    <w:rPr>
      <w:sz w:val="22"/>
      <w:szCs w:val="22"/>
      <w:lang w:eastAsia="en-AU"/>
    </w:rPr>
  </w:style>
  <w:style w:type="paragraph" w:styleId="TOC5">
    <w:name w:val="toc 5"/>
    <w:basedOn w:val="Normal"/>
    <w:next w:val="Normal"/>
    <w:autoRedefine/>
    <w:uiPriority w:val="39"/>
    <w:unhideWhenUsed/>
    <w:rsid w:val="00F7793B"/>
    <w:pPr>
      <w:spacing w:after="100" w:line="259" w:lineRule="auto"/>
      <w:ind w:left="880"/>
    </w:pPr>
    <w:rPr>
      <w:sz w:val="22"/>
      <w:szCs w:val="22"/>
      <w:lang w:eastAsia="en-AU"/>
    </w:rPr>
  </w:style>
  <w:style w:type="paragraph" w:styleId="TOC6">
    <w:name w:val="toc 6"/>
    <w:basedOn w:val="Normal"/>
    <w:next w:val="Normal"/>
    <w:autoRedefine/>
    <w:uiPriority w:val="39"/>
    <w:unhideWhenUsed/>
    <w:rsid w:val="00F7793B"/>
    <w:pPr>
      <w:spacing w:after="100" w:line="259" w:lineRule="auto"/>
      <w:ind w:left="1100"/>
    </w:pPr>
    <w:rPr>
      <w:sz w:val="22"/>
      <w:szCs w:val="22"/>
      <w:lang w:eastAsia="en-AU"/>
    </w:rPr>
  </w:style>
  <w:style w:type="paragraph" w:styleId="TOC7">
    <w:name w:val="toc 7"/>
    <w:basedOn w:val="Normal"/>
    <w:next w:val="Normal"/>
    <w:autoRedefine/>
    <w:uiPriority w:val="39"/>
    <w:unhideWhenUsed/>
    <w:rsid w:val="00F7793B"/>
    <w:pPr>
      <w:spacing w:after="100" w:line="259" w:lineRule="auto"/>
      <w:ind w:left="1320"/>
    </w:pPr>
    <w:rPr>
      <w:sz w:val="22"/>
      <w:szCs w:val="22"/>
      <w:lang w:eastAsia="en-AU"/>
    </w:rPr>
  </w:style>
  <w:style w:type="paragraph" w:styleId="TOC8">
    <w:name w:val="toc 8"/>
    <w:basedOn w:val="Normal"/>
    <w:next w:val="Normal"/>
    <w:autoRedefine/>
    <w:uiPriority w:val="39"/>
    <w:unhideWhenUsed/>
    <w:rsid w:val="00F7793B"/>
    <w:pPr>
      <w:spacing w:after="100" w:line="259" w:lineRule="auto"/>
      <w:ind w:left="1540"/>
    </w:pPr>
    <w:rPr>
      <w:sz w:val="22"/>
      <w:szCs w:val="22"/>
      <w:lang w:eastAsia="en-AU"/>
    </w:rPr>
  </w:style>
  <w:style w:type="paragraph" w:styleId="TOC9">
    <w:name w:val="toc 9"/>
    <w:basedOn w:val="Normal"/>
    <w:next w:val="Normal"/>
    <w:autoRedefine/>
    <w:uiPriority w:val="39"/>
    <w:unhideWhenUsed/>
    <w:rsid w:val="00F7793B"/>
    <w:pPr>
      <w:spacing w:after="100" w:line="259" w:lineRule="auto"/>
      <w:ind w:left="1760"/>
    </w:pPr>
    <w:rPr>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835592">
      <w:bodyDiv w:val="1"/>
      <w:marLeft w:val="0"/>
      <w:marRight w:val="0"/>
      <w:marTop w:val="0"/>
      <w:marBottom w:val="0"/>
      <w:divBdr>
        <w:top w:val="none" w:sz="0" w:space="0" w:color="auto"/>
        <w:left w:val="none" w:sz="0" w:space="0" w:color="auto"/>
        <w:bottom w:val="none" w:sz="0" w:space="0" w:color="auto"/>
        <w:right w:val="none" w:sz="0" w:space="0" w:color="auto"/>
      </w:divBdr>
      <w:divsChild>
        <w:div w:id="75134681">
          <w:marLeft w:val="0"/>
          <w:marRight w:val="0"/>
          <w:marTop w:val="0"/>
          <w:marBottom w:val="0"/>
          <w:divBdr>
            <w:top w:val="none" w:sz="0" w:space="0" w:color="auto"/>
            <w:left w:val="none" w:sz="0" w:space="0" w:color="auto"/>
            <w:bottom w:val="none" w:sz="0" w:space="0" w:color="auto"/>
            <w:right w:val="none" w:sz="0" w:space="0" w:color="auto"/>
          </w:divBdr>
          <w:divsChild>
            <w:div w:id="440297890">
              <w:marLeft w:val="0"/>
              <w:marRight w:val="0"/>
              <w:marTop w:val="0"/>
              <w:marBottom w:val="0"/>
              <w:divBdr>
                <w:top w:val="none" w:sz="0" w:space="0" w:color="auto"/>
                <w:left w:val="none" w:sz="0" w:space="0" w:color="auto"/>
                <w:bottom w:val="none" w:sz="0" w:space="0" w:color="auto"/>
                <w:right w:val="none" w:sz="0" w:space="0" w:color="auto"/>
              </w:divBdr>
              <w:divsChild>
                <w:div w:id="2134639533">
                  <w:marLeft w:val="0"/>
                  <w:marRight w:val="0"/>
                  <w:marTop w:val="0"/>
                  <w:marBottom w:val="0"/>
                  <w:divBdr>
                    <w:top w:val="none" w:sz="0" w:space="0" w:color="auto"/>
                    <w:left w:val="none" w:sz="0" w:space="0" w:color="auto"/>
                    <w:bottom w:val="none" w:sz="0" w:space="0" w:color="auto"/>
                    <w:right w:val="none" w:sz="0" w:space="0" w:color="auto"/>
                  </w:divBdr>
                  <w:divsChild>
                    <w:div w:id="983006740">
                      <w:marLeft w:val="0"/>
                      <w:marRight w:val="0"/>
                      <w:marTop w:val="0"/>
                      <w:marBottom w:val="0"/>
                      <w:divBdr>
                        <w:top w:val="none" w:sz="0" w:space="0" w:color="auto"/>
                        <w:left w:val="none" w:sz="0" w:space="0" w:color="auto"/>
                        <w:bottom w:val="none" w:sz="0" w:space="0" w:color="auto"/>
                        <w:right w:val="none" w:sz="0" w:space="0" w:color="auto"/>
                      </w:divBdr>
                      <w:divsChild>
                        <w:div w:id="86988064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46723560">
      <w:bodyDiv w:val="1"/>
      <w:marLeft w:val="0"/>
      <w:marRight w:val="0"/>
      <w:marTop w:val="0"/>
      <w:marBottom w:val="0"/>
      <w:divBdr>
        <w:top w:val="none" w:sz="0" w:space="0" w:color="auto"/>
        <w:left w:val="none" w:sz="0" w:space="0" w:color="auto"/>
        <w:bottom w:val="none" w:sz="0" w:space="0" w:color="auto"/>
        <w:right w:val="none" w:sz="0" w:space="0" w:color="auto"/>
      </w:divBdr>
      <w:divsChild>
        <w:div w:id="1320690948">
          <w:marLeft w:val="0"/>
          <w:marRight w:val="0"/>
          <w:marTop w:val="0"/>
          <w:marBottom w:val="0"/>
          <w:divBdr>
            <w:top w:val="none" w:sz="0" w:space="0" w:color="auto"/>
            <w:left w:val="none" w:sz="0" w:space="0" w:color="auto"/>
            <w:bottom w:val="none" w:sz="0" w:space="0" w:color="auto"/>
            <w:right w:val="none" w:sz="0" w:space="0" w:color="auto"/>
          </w:divBdr>
          <w:divsChild>
            <w:div w:id="1727024926">
              <w:marLeft w:val="0"/>
              <w:marRight w:val="0"/>
              <w:marTop w:val="0"/>
              <w:marBottom w:val="0"/>
              <w:divBdr>
                <w:top w:val="none" w:sz="0" w:space="0" w:color="auto"/>
                <w:left w:val="none" w:sz="0" w:space="0" w:color="auto"/>
                <w:bottom w:val="none" w:sz="0" w:space="0" w:color="auto"/>
                <w:right w:val="none" w:sz="0" w:space="0" w:color="auto"/>
              </w:divBdr>
              <w:divsChild>
                <w:div w:id="1748726611">
                  <w:marLeft w:val="0"/>
                  <w:marRight w:val="0"/>
                  <w:marTop w:val="0"/>
                  <w:marBottom w:val="0"/>
                  <w:divBdr>
                    <w:top w:val="none" w:sz="0" w:space="0" w:color="auto"/>
                    <w:left w:val="none" w:sz="0" w:space="0" w:color="auto"/>
                    <w:bottom w:val="none" w:sz="0" w:space="0" w:color="auto"/>
                    <w:right w:val="none" w:sz="0" w:space="0" w:color="auto"/>
                  </w:divBdr>
                  <w:divsChild>
                    <w:div w:id="1172986372">
                      <w:marLeft w:val="0"/>
                      <w:marRight w:val="0"/>
                      <w:marTop w:val="0"/>
                      <w:marBottom w:val="0"/>
                      <w:divBdr>
                        <w:top w:val="none" w:sz="0" w:space="0" w:color="auto"/>
                        <w:left w:val="none" w:sz="0" w:space="0" w:color="auto"/>
                        <w:bottom w:val="none" w:sz="0" w:space="0" w:color="auto"/>
                        <w:right w:val="none" w:sz="0" w:space="0" w:color="auto"/>
                      </w:divBdr>
                      <w:divsChild>
                        <w:div w:id="261114544">
                          <w:marLeft w:val="0"/>
                          <w:marRight w:val="0"/>
                          <w:marTop w:val="0"/>
                          <w:marBottom w:val="0"/>
                          <w:divBdr>
                            <w:top w:val="none" w:sz="0" w:space="0" w:color="auto"/>
                            <w:left w:val="none" w:sz="0" w:space="0" w:color="auto"/>
                            <w:bottom w:val="none" w:sz="0" w:space="0" w:color="auto"/>
                            <w:right w:val="none" w:sz="0" w:space="0" w:color="auto"/>
                          </w:divBdr>
                        </w:div>
                        <w:div w:id="1365129348">
                          <w:marLeft w:val="0"/>
                          <w:marRight w:val="0"/>
                          <w:marTop w:val="0"/>
                          <w:marBottom w:val="0"/>
                          <w:divBdr>
                            <w:top w:val="none" w:sz="0" w:space="0" w:color="auto"/>
                            <w:left w:val="none" w:sz="0" w:space="0" w:color="auto"/>
                            <w:bottom w:val="none" w:sz="0" w:space="0" w:color="auto"/>
                            <w:right w:val="none" w:sz="0" w:space="0" w:color="auto"/>
                          </w:divBdr>
                        </w:div>
                        <w:div w:id="919094719">
                          <w:marLeft w:val="0"/>
                          <w:marRight w:val="0"/>
                          <w:marTop w:val="0"/>
                          <w:marBottom w:val="0"/>
                          <w:divBdr>
                            <w:top w:val="none" w:sz="0" w:space="0" w:color="auto"/>
                            <w:left w:val="none" w:sz="0" w:space="0" w:color="auto"/>
                            <w:bottom w:val="none" w:sz="0" w:space="0" w:color="auto"/>
                            <w:right w:val="none" w:sz="0" w:space="0" w:color="auto"/>
                          </w:divBdr>
                        </w:div>
                        <w:div w:id="1193032890">
                          <w:marLeft w:val="0"/>
                          <w:marRight w:val="0"/>
                          <w:marTop w:val="0"/>
                          <w:marBottom w:val="0"/>
                          <w:divBdr>
                            <w:top w:val="none" w:sz="0" w:space="0" w:color="auto"/>
                            <w:left w:val="none" w:sz="0" w:space="0" w:color="auto"/>
                            <w:bottom w:val="none" w:sz="0" w:space="0" w:color="auto"/>
                            <w:right w:val="none" w:sz="0" w:space="0" w:color="auto"/>
                          </w:divBdr>
                        </w:div>
                        <w:div w:id="86194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788467">
      <w:bodyDiv w:val="1"/>
      <w:marLeft w:val="0"/>
      <w:marRight w:val="0"/>
      <w:marTop w:val="0"/>
      <w:marBottom w:val="0"/>
      <w:divBdr>
        <w:top w:val="none" w:sz="0" w:space="0" w:color="auto"/>
        <w:left w:val="none" w:sz="0" w:space="0" w:color="auto"/>
        <w:bottom w:val="none" w:sz="0" w:space="0" w:color="auto"/>
        <w:right w:val="none" w:sz="0" w:space="0" w:color="auto"/>
      </w:divBdr>
      <w:divsChild>
        <w:div w:id="1875144996">
          <w:marLeft w:val="0"/>
          <w:marRight w:val="0"/>
          <w:marTop w:val="0"/>
          <w:marBottom w:val="0"/>
          <w:divBdr>
            <w:top w:val="none" w:sz="0" w:space="0" w:color="auto"/>
            <w:left w:val="none" w:sz="0" w:space="0" w:color="auto"/>
            <w:bottom w:val="none" w:sz="0" w:space="0" w:color="auto"/>
            <w:right w:val="none" w:sz="0" w:space="0" w:color="auto"/>
          </w:divBdr>
          <w:divsChild>
            <w:div w:id="347875727">
              <w:marLeft w:val="0"/>
              <w:marRight w:val="0"/>
              <w:marTop w:val="0"/>
              <w:marBottom w:val="0"/>
              <w:divBdr>
                <w:top w:val="none" w:sz="0" w:space="0" w:color="auto"/>
                <w:left w:val="none" w:sz="0" w:space="0" w:color="auto"/>
                <w:bottom w:val="none" w:sz="0" w:space="0" w:color="auto"/>
                <w:right w:val="none" w:sz="0" w:space="0" w:color="auto"/>
              </w:divBdr>
              <w:divsChild>
                <w:div w:id="718087251">
                  <w:marLeft w:val="0"/>
                  <w:marRight w:val="0"/>
                  <w:marTop w:val="0"/>
                  <w:marBottom w:val="0"/>
                  <w:divBdr>
                    <w:top w:val="none" w:sz="0" w:space="0" w:color="auto"/>
                    <w:left w:val="none" w:sz="0" w:space="0" w:color="auto"/>
                    <w:bottom w:val="none" w:sz="0" w:space="0" w:color="auto"/>
                    <w:right w:val="none" w:sz="0" w:space="0" w:color="auto"/>
                  </w:divBdr>
                  <w:divsChild>
                    <w:div w:id="656299836">
                      <w:marLeft w:val="0"/>
                      <w:marRight w:val="0"/>
                      <w:marTop w:val="0"/>
                      <w:marBottom w:val="0"/>
                      <w:divBdr>
                        <w:top w:val="none" w:sz="0" w:space="0" w:color="auto"/>
                        <w:left w:val="none" w:sz="0" w:space="0" w:color="auto"/>
                        <w:bottom w:val="none" w:sz="0" w:space="0" w:color="auto"/>
                        <w:right w:val="none" w:sz="0" w:space="0" w:color="auto"/>
                      </w:divBdr>
                      <w:divsChild>
                        <w:div w:id="1162624688">
                          <w:marLeft w:val="0"/>
                          <w:marRight w:val="0"/>
                          <w:marTop w:val="0"/>
                          <w:marBottom w:val="0"/>
                          <w:divBdr>
                            <w:top w:val="none" w:sz="0" w:space="0" w:color="auto"/>
                            <w:left w:val="none" w:sz="0" w:space="0" w:color="auto"/>
                            <w:bottom w:val="none" w:sz="0" w:space="0" w:color="auto"/>
                            <w:right w:val="none" w:sz="0" w:space="0" w:color="auto"/>
                          </w:divBdr>
                        </w:div>
                        <w:div w:id="262227063">
                          <w:marLeft w:val="0"/>
                          <w:marRight w:val="0"/>
                          <w:marTop w:val="0"/>
                          <w:marBottom w:val="0"/>
                          <w:divBdr>
                            <w:top w:val="none" w:sz="0" w:space="0" w:color="auto"/>
                            <w:left w:val="none" w:sz="0" w:space="0" w:color="auto"/>
                            <w:bottom w:val="none" w:sz="0" w:space="0" w:color="auto"/>
                            <w:right w:val="none" w:sz="0" w:space="0" w:color="auto"/>
                          </w:divBdr>
                        </w:div>
                        <w:div w:id="348683041">
                          <w:marLeft w:val="0"/>
                          <w:marRight w:val="0"/>
                          <w:marTop w:val="0"/>
                          <w:marBottom w:val="0"/>
                          <w:divBdr>
                            <w:top w:val="none" w:sz="0" w:space="0" w:color="auto"/>
                            <w:left w:val="none" w:sz="0" w:space="0" w:color="auto"/>
                            <w:bottom w:val="none" w:sz="0" w:space="0" w:color="auto"/>
                            <w:right w:val="none" w:sz="0" w:space="0" w:color="auto"/>
                          </w:divBdr>
                        </w:div>
                        <w:div w:id="134100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711888">
      <w:bodyDiv w:val="1"/>
      <w:marLeft w:val="0"/>
      <w:marRight w:val="0"/>
      <w:marTop w:val="0"/>
      <w:marBottom w:val="0"/>
      <w:divBdr>
        <w:top w:val="none" w:sz="0" w:space="0" w:color="auto"/>
        <w:left w:val="none" w:sz="0" w:space="0" w:color="auto"/>
        <w:bottom w:val="none" w:sz="0" w:space="0" w:color="auto"/>
        <w:right w:val="none" w:sz="0" w:space="0" w:color="auto"/>
      </w:divBdr>
      <w:divsChild>
        <w:div w:id="2054309007">
          <w:marLeft w:val="0"/>
          <w:marRight w:val="0"/>
          <w:marTop w:val="0"/>
          <w:marBottom w:val="0"/>
          <w:divBdr>
            <w:top w:val="none" w:sz="0" w:space="0" w:color="auto"/>
            <w:left w:val="none" w:sz="0" w:space="0" w:color="auto"/>
            <w:bottom w:val="none" w:sz="0" w:space="0" w:color="auto"/>
            <w:right w:val="none" w:sz="0" w:space="0" w:color="auto"/>
          </w:divBdr>
          <w:divsChild>
            <w:div w:id="756367394">
              <w:marLeft w:val="0"/>
              <w:marRight w:val="0"/>
              <w:marTop w:val="0"/>
              <w:marBottom w:val="0"/>
              <w:divBdr>
                <w:top w:val="none" w:sz="0" w:space="0" w:color="auto"/>
                <w:left w:val="none" w:sz="0" w:space="0" w:color="auto"/>
                <w:bottom w:val="none" w:sz="0" w:space="0" w:color="auto"/>
                <w:right w:val="none" w:sz="0" w:space="0" w:color="auto"/>
              </w:divBdr>
              <w:divsChild>
                <w:div w:id="712970282">
                  <w:marLeft w:val="0"/>
                  <w:marRight w:val="0"/>
                  <w:marTop w:val="0"/>
                  <w:marBottom w:val="0"/>
                  <w:divBdr>
                    <w:top w:val="none" w:sz="0" w:space="0" w:color="auto"/>
                    <w:left w:val="none" w:sz="0" w:space="0" w:color="auto"/>
                    <w:bottom w:val="none" w:sz="0" w:space="0" w:color="auto"/>
                    <w:right w:val="none" w:sz="0" w:space="0" w:color="auto"/>
                  </w:divBdr>
                  <w:divsChild>
                    <w:div w:id="2028870293">
                      <w:marLeft w:val="0"/>
                      <w:marRight w:val="0"/>
                      <w:marTop w:val="0"/>
                      <w:marBottom w:val="240"/>
                      <w:divBdr>
                        <w:top w:val="none" w:sz="0" w:space="0" w:color="auto"/>
                        <w:left w:val="none" w:sz="0" w:space="0" w:color="auto"/>
                        <w:bottom w:val="none" w:sz="0" w:space="0" w:color="auto"/>
                        <w:right w:val="none" w:sz="0" w:space="0" w:color="auto"/>
                      </w:divBdr>
                    </w:div>
                    <w:div w:id="1227375692">
                      <w:marLeft w:val="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 w:id="1661228601">
      <w:bodyDiv w:val="1"/>
      <w:marLeft w:val="0"/>
      <w:marRight w:val="0"/>
      <w:marTop w:val="0"/>
      <w:marBottom w:val="0"/>
      <w:divBdr>
        <w:top w:val="none" w:sz="0" w:space="0" w:color="auto"/>
        <w:left w:val="none" w:sz="0" w:space="0" w:color="auto"/>
        <w:bottom w:val="none" w:sz="0" w:space="0" w:color="auto"/>
        <w:right w:val="none" w:sz="0" w:space="0" w:color="auto"/>
      </w:divBdr>
      <w:divsChild>
        <w:div w:id="1728256915">
          <w:marLeft w:val="0"/>
          <w:marRight w:val="0"/>
          <w:marTop w:val="0"/>
          <w:marBottom w:val="0"/>
          <w:divBdr>
            <w:top w:val="none" w:sz="0" w:space="0" w:color="auto"/>
            <w:left w:val="none" w:sz="0" w:space="0" w:color="auto"/>
            <w:bottom w:val="none" w:sz="0" w:space="0" w:color="auto"/>
            <w:right w:val="none" w:sz="0" w:space="0" w:color="auto"/>
          </w:divBdr>
          <w:divsChild>
            <w:div w:id="1791851014">
              <w:marLeft w:val="0"/>
              <w:marRight w:val="0"/>
              <w:marTop w:val="0"/>
              <w:marBottom w:val="0"/>
              <w:divBdr>
                <w:top w:val="none" w:sz="0" w:space="0" w:color="auto"/>
                <w:left w:val="none" w:sz="0" w:space="0" w:color="auto"/>
                <w:bottom w:val="none" w:sz="0" w:space="0" w:color="auto"/>
                <w:right w:val="none" w:sz="0" w:space="0" w:color="auto"/>
              </w:divBdr>
              <w:divsChild>
                <w:div w:id="1617057230">
                  <w:marLeft w:val="0"/>
                  <w:marRight w:val="0"/>
                  <w:marTop w:val="0"/>
                  <w:marBottom w:val="0"/>
                  <w:divBdr>
                    <w:top w:val="none" w:sz="0" w:space="0" w:color="auto"/>
                    <w:left w:val="none" w:sz="0" w:space="0" w:color="auto"/>
                    <w:bottom w:val="none" w:sz="0" w:space="0" w:color="auto"/>
                    <w:right w:val="none" w:sz="0" w:space="0" w:color="auto"/>
                  </w:divBdr>
                  <w:divsChild>
                    <w:div w:id="685594402">
                      <w:marLeft w:val="0"/>
                      <w:marRight w:val="0"/>
                      <w:marTop w:val="0"/>
                      <w:marBottom w:val="0"/>
                      <w:divBdr>
                        <w:top w:val="none" w:sz="0" w:space="0" w:color="auto"/>
                        <w:left w:val="none" w:sz="0" w:space="0" w:color="auto"/>
                        <w:bottom w:val="none" w:sz="0" w:space="0" w:color="auto"/>
                        <w:right w:val="none" w:sz="0" w:space="0" w:color="auto"/>
                      </w:divBdr>
                      <w:divsChild>
                        <w:div w:id="8917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04937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
<Relationship Id="rId1" Target="../customXml/item1.xml" Type="http://schemas.openxmlformats.org/officeDocument/2006/relationships/customXml"/>
<Relationship Id="rId10" Target="media/image3.jpg" Type="http://schemas.openxmlformats.org/officeDocument/2006/relationships/image"/>
<Relationship Id="rId11" Target="media/image4.jpg" Type="http://schemas.openxmlformats.org/officeDocument/2006/relationships/image"/>
<Relationship Id="rId12" Target="header1.xml" Type="http://schemas.openxmlformats.org/officeDocument/2006/relationships/header"/>
<Relationship Id="rId13" Target="header2.xml" Type="http://schemas.openxmlformats.org/officeDocument/2006/relationships/header"/>
<Relationship Id="rId14" Target="footer1.xml" Type="http://schemas.openxmlformats.org/officeDocument/2006/relationships/footer"/>
<Relationship Id="rId15" Target="footer2.xml" Type="http://schemas.openxmlformats.org/officeDocument/2006/relationships/footer"/>
<Relationship Id="rId16" Target="header3.xml" Type="http://schemas.openxmlformats.org/officeDocument/2006/relationships/header"/>
<Relationship Id="rId17" Target="footer3.xml" Type="http://schemas.openxmlformats.org/officeDocument/2006/relationships/footer"/>
<Relationship Id="rId18" Target="fontTable.xml" Type="http://schemas.openxmlformats.org/officeDocument/2006/relationships/fontTable"/>
<Relationship Id="rId19" Target="theme/theme1.xml" Type="http://schemas.openxmlformats.org/officeDocument/2006/relationships/theme"/>
<Relationship Id="rId2" Target="numbering.xml" Type="http://schemas.openxmlformats.org/officeDocument/2006/relationships/numbering"/>
<Relationship Id="rId3" Target="styles.xml" Type="http://schemas.openxmlformats.org/officeDocument/2006/relationships/styles"/>
<Relationship Id="rId4" Target="settings.xml" Type="http://schemas.openxmlformats.org/officeDocument/2006/relationships/settings"/>
<Relationship Id="rId5" Target="webSettings.xml" Type="http://schemas.openxmlformats.org/officeDocument/2006/relationships/webSettings"/>
<Relationship Id="rId6" Target="footnotes.xml" Type="http://schemas.openxmlformats.org/officeDocument/2006/relationships/footnotes"/>
<Relationship Id="rId7" Target="endnotes.xml" Type="http://schemas.openxmlformats.org/officeDocument/2006/relationships/endnotes"/>
<Relationship Id="rId8" Target="media/image1.jpg" Type="http://schemas.openxmlformats.org/officeDocument/2006/relationships/image"/>
<Relationship Id="rId9" Target="media/image2.jpg" Type="http://schemas.openxmlformats.org/officeDocument/2006/relationships/image"/>
</Relationships>

</file>

<file path=word/_rels/header1.xml.rels><?xml version="1.0" encoding="UTF-8" standalone="yes"?>
<Relationships xmlns="http://schemas.openxmlformats.org/package/2006/relationships">
<Relationship Id="rId1" Target="media/image5.jpg" Type="http://schemas.openxmlformats.org/officeDocument/2006/relationships/image"/>
</Relationships>

</file>

<file path=word/_rels/header2.xml.rels><?xml version="1.0" encoding="UTF-8" standalone="yes"?>
<Relationships xmlns="http://schemas.openxmlformats.org/package/2006/relationships">
<Relationship Id="rId1" Target="media/image5.jpg" Type="http://schemas.openxmlformats.org/officeDocument/2006/relationships/image"/>
</Relationships>

</file>

<file path=word/_rels/header3.xml.rels><?xml version="1.0" encoding="UTF-8" standalone="yes"?>
<Relationships xmlns="http://schemas.openxmlformats.org/package/2006/relationships">
<Relationship Id="rId1" Target="media/image6.jpg" Type="http://schemas.openxmlformats.org/officeDocument/2006/relationships/imag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
<Relationship Id="rId1" Target="itemProps1.xml" Type="http://schemas.openxmlformats.org/officeDocument/2006/relationships/customXmlProps"/>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60556-AC89-41F1-837A-F38A34C8D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6</Pages>
  <Words>1842</Words>
  <Characters>10503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Department of Child Safety, Youth and Women</vt:lpstr>
    </vt:vector>
  </TitlesOfParts>
  <Company>DCSYW</Company>
  <LinksUpToDate>false</LinksUpToDate>
  <CharactersWithSpaces>12321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corporate publication</cp:category>
  <dcterms:created xsi:type="dcterms:W3CDTF">2018-10-23T04:47:00Z</dcterms:created>
  <dc:creator>Queensland Government</dc:creator>
  <cp:keywords>financial performance; compliance; reporting requirements</cp:keywords>
  <cp:lastModifiedBy>Janelle M Kirk</cp:lastModifiedBy>
  <cp:lastPrinted>2018-09-27T04:33:00Z</cp:lastPrinted>
  <dcterms:modified xsi:type="dcterms:W3CDTF">2018-10-24T04:38:00Z</dcterms:modified>
  <cp:revision>7</cp:revision>
  <dc:subject>Annual Report 2017-18</dc:subject>
  <dc:title>Annual Report - Women, Violence Prevention and Youth Services</dc:title>
</cp:coreProperties>
</file>