
<file path=[Content_Types].xml><?xml version="1.0" encoding="utf-8"?>
<Types xmlns="http://schemas.openxmlformats.org/package/2006/content-types">
  <Default ContentType="image/jpeg" Extension="jpeg"/>
  <Default ContentType="application/vnd.baytech.electronic-signing-metadata+json" Extension="json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
<Relationships xmlns="http://schemas.openxmlformats.org/package/2006/relationships">
<Relationship Id="rId1" Target="word/document.xml" Type="http://schemas.openxmlformats.org/officeDocument/2006/relationships/officeDocument"/>
<Relationship Id="rId2" Target="docProps/core.xml" Type="http://schemas.openxmlformats.org/package/2006/relationships/metadata/core-properties"/>
<Relationship Id="rId3" Target="docProps/app.xml" Type="http://schemas.openxmlformats.org/officeDocument/2006/relationships/extended-properties"/>
<Relationship Id="rId4" Target="baytech/electronic-signing-metadata.json" Type="http://schema.baytech.com.au/ooxml/rels/electronic-signing-metadata"/>
</Relationships>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50D50" w14:textId="77777777" w:rsidR="00484F45" w:rsidRDefault="00484F45" w:rsidP="00484F45">
      <w:pPr>
        <w:jc w:val="center"/>
        <w:rPr>
          <w:b/>
          <w:sz w:val="28"/>
          <w:szCs w:val="28"/>
        </w:rPr>
      </w:pPr>
    </w:p>
    <w:p w14:paraId="0F7C7E5F" w14:textId="77777777" w:rsidR="00484F45" w:rsidRDefault="00484F45" w:rsidP="00484F45">
      <w:pPr>
        <w:jc w:val="center"/>
        <w:rPr>
          <w:b/>
          <w:sz w:val="28"/>
          <w:szCs w:val="28"/>
        </w:rPr>
      </w:pPr>
    </w:p>
    <w:p w14:paraId="3608C0DA" w14:textId="77777777" w:rsidR="00484F45" w:rsidRDefault="00484F45" w:rsidP="00484F45">
      <w:pPr>
        <w:jc w:val="center"/>
        <w:rPr>
          <w:b/>
          <w:sz w:val="28"/>
          <w:szCs w:val="28"/>
        </w:rPr>
      </w:pPr>
    </w:p>
    <w:p w14:paraId="08DB49D5" w14:textId="77777777" w:rsidR="00484F45" w:rsidRDefault="00484F45" w:rsidP="00484F45">
      <w:pPr>
        <w:jc w:val="center"/>
        <w:rPr>
          <w:b/>
          <w:sz w:val="28"/>
          <w:szCs w:val="28"/>
        </w:rPr>
      </w:pPr>
    </w:p>
    <w:p w14:paraId="449C54DA" w14:textId="77777777" w:rsidR="009A1E33" w:rsidRDefault="009A1E33" w:rsidP="003E147D">
      <w:pPr>
        <w:spacing w:after="0" w:line="240" w:lineRule="auto"/>
        <w:jc w:val="center"/>
        <w:rPr>
          <w:b/>
          <w:color w:val="7030A0"/>
          <w:sz w:val="24"/>
          <w:szCs w:val="24"/>
        </w:rPr>
      </w:pPr>
    </w:p>
    <w:p w14:paraId="5FAC33AA" w14:textId="6444F5F3" w:rsidR="00EC1762" w:rsidRPr="00651BE8" w:rsidRDefault="00BB2249" w:rsidP="003E147D">
      <w:pPr>
        <w:spacing w:after="0" w:line="240" w:lineRule="auto"/>
        <w:jc w:val="center"/>
        <w:rPr>
          <w:b/>
          <w:color w:val="7030A0"/>
          <w:sz w:val="24"/>
          <w:szCs w:val="24"/>
        </w:rPr>
      </w:pPr>
      <w:r w:rsidRPr="00651BE8">
        <w:rPr>
          <w:b/>
          <w:color w:val="7030A0"/>
          <w:sz w:val="24"/>
          <w:szCs w:val="24"/>
        </w:rPr>
        <w:t xml:space="preserve">About the </w:t>
      </w:r>
      <w:r w:rsidR="00484F45" w:rsidRPr="00651BE8">
        <w:rPr>
          <w:b/>
          <w:color w:val="7030A0"/>
          <w:sz w:val="24"/>
          <w:szCs w:val="24"/>
        </w:rPr>
        <w:t>Truth, Healing and Reconciliation Taskforce</w:t>
      </w:r>
    </w:p>
    <w:p w14:paraId="6C46DEF1" w14:textId="77777777" w:rsidR="007417D1" w:rsidRPr="00651BE8" w:rsidRDefault="007417D1" w:rsidP="00833B3D">
      <w:pPr>
        <w:spacing w:after="0" w:line="240" w:lineRule="auto"/>
        <w:jc w:val="center"/>
        <w:rPr>
          <w:sz w:val="24"/>
          <w:szCs w:val="24"/>
        </w:rPr>
      </w:pPr>
    </w:p>
    <w:p w14:paraId="75E3A9C0" w14:textId="77777777" w:rsidR="007417D1" w:rsidRPr="009A1E33" w:rsidRDefault="00BB2249" w:rsidP="00651BE8">
      <w:pPr>
        <w:spacing w:after="0" w:line="240" w:lineRule="auto"/>
      </w:pPr>
      <w:r w:rsidRPr="009A1E33">
        <w:t>The Truth, Healing and Reconciliation Taskforce (the Taskforce) was established by the Queensland Government on 3 September 2018.</w:t>
      </w:r>
    </w:p>
    <w:p w14:paraId="39F421A9" w14:textId="77777777" w:rsidR="007417D1" w:rsidRPr="009A1E33" w:rsidRDefault="007417D1" w:rsidP="00651BE8">
      <w:pPr>
        <w:spacing w:after="0" w:line="240" w:lineRule="auto"/>
      </w:pPr>
    </w:p>
    <w:p w14:paraId="65BC346C" w14:textId="77777777" w:rsidR="007417D1" w:rsidRPr="009A1E33" w:rsidRDefault="00BB2249" w:rsidP="00651BE8">
      <w:pPr>
        <w:spacing w:after="0" w:line="240" w:lineRule="auto"/>
      </w:pPr>
      <w:r w:rsidRPr="009A1E33">
        <w:t xml:space="preserve">The role of the Taskforce is to provide advice to the Queensland Government on key issues relating to the implementation of reforms arising from the Royal Commission into Institutional </w:t>
      </w:r>
      <w:r w:rsidR="00651BE8" w:rsidRPr="009A1E33">
        <w:t>Responses to Child Sexual Abuse</w:t>
      </w:r>
      <w:r w:rsidR="006A598A" w:rsidRPr="009A1E33">
        <w:t xml:space="preserve"> (the Royal Commission)</w:t>
      </w:r>
      <w:r w:rsidR="00651BE8" w:rsidRPr="009A1E33">
        <w:t>. The Taskforce reports to the Honourable</w:t>
      </w:r>
      <w:r w:rsidR="006A598A" w:rsidRPr="009A1E33">
        <w:t xml:space="preserve"> Leanne </w:t>
      </w:r>
      <w:proofErr w:type="spellStart"/>
      <w:r w:rsidR="006A598A" w:rsidRPr="009A1E33">
        <w:t>Linard</w:t>
      </w:r>
      <w:proofErr w:type="spellEnd"/>
      <w:r w:rsidR="00651BE8" w:rsidRPr="009A1E33">
        <w:t xml:space="preserve"> MP, </w:t>
      </w:r>
      <w:r w:rsidR="006A598A" w:rsidRPr="009A1E33">
        <w:t xml:space="preserve">Minister for Children and Youth Justice and Multicultural Affairs. </w:t>
      </w:r>
      <w:r w:rsidR="00651BE8" w:rsidRPr="009A1E33">
        <w:t xml:space="preserve"> </w:t>
      </w:r>
    </w:p>
    <w:p w14:paraId="0033FFE2" w14:textId="77777777" w:rsidR="007417D1" w:rsidRPr="009A1E33" w:rsidRDefault="007417D1" w:rsidP="00651BE8">
      <w:pPr>
        <w:spacing w:after="0" w:line="240" w:lineRule="auto"/>
      </w:pPr>
    </w:p>
    <w:p w14:paraId="65EC431D" w14:textId="77777777" w:rsidR="007417D1" w:rsidRPr="009A1E33" w:rsidRDefault="00BB2249" w:rsidP="00651BE8">
      <w:pPr>
        <w:spacing w:after="0" w:line="240" w:lineRule="auto"/>
      </w:pPr>
      <w:r w:rsidRPr="009A1E33">
        <w:t xml:space="preserve">The </w:t>
      </w:r>
      <w:r w:rsidR="00F62DDB" w:rsidRPr="009A1E33">
        <w:t xml:space="preserve">Taskforce </w:t>
      </w:r>
      <w:r w:rsidR="004E40D8" w:rsidRPr="009A1E33">
        <w:t>is made up of</w:t>
      </w:r>
      <w:r w:rsidR="00F62DDB" w:rsidRPr="009A1E33">
        <w:t xml:space="preserve"> </w:t>
      </w:r>
      <w:r w:rsidR="00153654" w:rsidRPr="009A1E33">
        <w:t>ten</w:t>
      </w:r>
      <w:r w:rsidR="00F62DDB" w:rsidRPr="009A1E33">
        <w:t xml:space="preserve"> members including four people with lived experience. </w:t>
      </w:r>
      <w:r w:rsidR="00153654" w:rsidRPr="009A1E33">
        <w:t xml:space="preserve">The Chair of the Taskforce is Mr Robert (Bob) Atkinson AO APM. </w:t>
      </w:r>
      <w:r w:rsidR="00651BE8" w:rsidRPr="009A1E33">
        <w:t>There are also two representatives of support services, one representative of out-of-home care providers</w:t>
      </w:r>
      <w:r w:rsidR="00153654" w:rsidRPr="009A1E33">
        <w:t>, one representative of an organisation that supports children and young people</w:t>
      </w:r>
      <w:r w:rsidR="00651BE8" w:rsidRPr="009A1E33">
        <w:t xml:space="preserve"> and one representative of religious institutions. </w:t>
      </w:r>
    </w:p>
    <w:p w14:paraId="33D78A5A" w14:textId="77777777" w:rsidR="007417D1" w:rsidRPr="009A1E33" w:rsidRDefault="007417D1" w:rsidP="00651BE8">
      <w:pPr>
        <w:spacing w:after="0" w:line="240" w:lineRule="auto"/>
      </w:pPr>
    </w:p>
    <w:p w14:paraId="6EE36640" w14:textId="77777777" w:rsidR="007417D1" w:rsidRPr="009A1E33" w:rsidRDefault="00BB2249" w:rsidP="00651BE8">
      <w:pPr>
        <w:spacing w:after="0" w:line="240" w:lineRule="auto"/>
      </w:pPr>
      <w:r w:rsidRPr="009A1E33">
        <w:t xml:space="preserve">The work of the Taskforce </w:t>
      </w:r>
      <w:r w:rsidR="004E40D8" w:rsidRPr="009A1E33">
        <w:t>is to</w:t>
      </w:r>
      <w:r w:rsidRPr="009A1E33">
        <w:t xml:space="preserve"> ensure the Queensland Government’s implementation of Royal Commission recommendations continues to be informed by the voices of those with lived experience of abuse as children in Queensland institutions.</w:t>
      </w:r>
    </w:p>
    <w:p w14:paraId="24D69100" w14:textId="77777777" w:rsidR="007417D1" w:rsidRPr="009A1E33" w:rsidRDefault="007417D1" w:rsidP="00651BE8">
      <w:pPr>
        <w:spacing w:after="0" w:line="240" w:lineRule="auto"/>
      </w:pPr>
    </w:p>
    <w:p w14:paraId="56856844" w14:textId="77777777" w:rsidR="007417D1" w:rsidRPr="009A1E33" w:rsidRDefault="00BB2249" w:rsidP="00651BE8">
      <w:pPr>
        <w:spacing w:after="0" w:line="240" w:lineRule="auto"/>
      </w:pPr>
      <w:r w:rsidRPr="009A1E33">
        <w:t>Priorities for the Taskforce include:</w:t>
      </w:r>
    </w:p>
    <w:p w14:paraId="56FDEC8B" w14:textId="5781CC78" w:rsidR="007417D1" w:rsidRPr="009A1E33" w:rsidRDefault="0083447E" w:rsidP="00651BE8">
      <w:pPr>
        <w:pStyle w:val="ListParagraph"/>
        <w:numPr>
          <w:ilvl w:val="0"/>
          <w:numId w:val="11"/>
        </w:numPr>
        <w:spacing w:after="0" w:line="240" w:lineRule="auto"/>
      </w:pPr>
      <w:r w:rsidRPr="009A1E33">
        <w:t>I</w:t>
      </w:r>
      <w:r w:rsidR="00BB2249" w:rsidRPr="009A1E33">
        <w:t>ncreasing community awareness and getting out and talking to people</w:t>
      </w:r>
    </w:p>
    <w:p w14:paraId="6668634A" w14:textId="47B2E721" w:rsidR="00651BE8" w:rsidRPr="009A1E33" w:rsidRDefault="0083447E" w:rsidP="00651BE8">
      <w:pPr>
        <w:pStyle w:val="ListParagraph"/>
        <w:numPr>
          <w:ilvl w:val="0"/>
          <w:numId w:val="11"/>
        </w:numPr>
        <w:spacing w:after="0" w:line="240" w:lineRule="auto"/>
      </w:pPr>
      <w:r w:rsidRPr="009A1E33">
        <w:t>Implementation of the recommendations made by the Royal Commission into Institutional Responses to Child Sexual Abuse across Queensland Government</w:t>
      </w:r>
    </w:p>
    <w:p w14:paraId="4DB60312" w14:textId="77777777" w:rsidR="00651BE8" w:rsidRPr="009A1E33" w:rsidRDefault="00BB2249" w:rsidP="00651BE8">
      <w:pPr>
        <w:pStyle w:val="ListParagraph"/>
        <w:numPr>
          <w:ilvl w:val="0"/>
          <w:numId w:val="11"/>
        </w:numPr>
        <w:spacing w:after="0" w:line="240" w:lineRule="auto"/>
      </w:pPr>
      <w:r w:rsidRPr="009A1E33">
        <w:t>National Redress Scheme</w:t>
      </w:r>
    </w:p>
    <w:p w14:paraId="60270C38" w14:textId="57562E1D" w:rsidR="00651BE8" w:rsidRPr="009A1E33" w:rsidRDefault="0083447E" w:rsidP="0083447E">
      <w:pPr>
        <w:pStyle w:val="ListParagraph"/>
        <w:numPr>
          <w:ilvl w:val="0"/>
          <w:numId w:val="11"/>
        </w:numPr>
        <w:spacing w:after="0" w:line="240" w:lineRule="auto"/>
      </w:pPr>
      <w:r w:rsidRPr="009A1E33">
        <w:t>Contemporary out-of-home care</w:t>
      </w:r>
    </w:p>
    <w:p w14:paraId="550CA439" w14:textId="50AD5352" w:rsidR="00651BE8" w:rsidRPr="009A1E33" w:rsidRDefault="0083447E" w:rsidP="00651BE8">
      <w:pPr>
        <w:pStyle w:val="ListParagraph"/>
        <w:numPr>
          <w:ilvl w:val="0"/>
          <w:numId w:val="11"/>
        </w:numPr>
        <w:spacing w:after="0" w:line="240" w:lineRule="auto"/>
      </w:pPr>
      <w:r w:rsidRPr="009A1E33">
        <w:t>E</w:t>
      </w:r>
      <w:r w:rsidR="00BB2249" w:rsidRPr="009A1E33">
        <w:t>ngagement across all levels of the Queensland Community</w:t>
      </w:r>
    </w:p>
    <w:p w14:paraId="6104FD6A" w14:textId="77777777" w:rsidR="00651BE8" w:rsidRPr="009A1E33" w:rsidRDefault="00651BE8" w:rsidP="00651BE8">
      <w:pPr>
        <w:spacing w:after="0" w:line="240" w:lineRule="auto"/>
      </w:pPr>
    </w:p>
    <w:p w14:paraId="177ABC21" w14:textId="77777777" w:rsidR="006A598A" w:rsidRPr="009A1E33" w:rsidRDefault="00BB2249" w:rsidP="001F7F3C">
      <w:pPr>
        <w:spacing w:after="0" w:line="240" w:lineRule="auto"/>
      </w:pPr>
      <w:r w:rsidRPr="009A1E33">
        <w:t>The Taskforce is supported by a S</w:t>
      </w:r>
      <w:r w:rsidR="00651BE8" w:rsidRPr="009A1E33">
        <w:t xml:space="preserve">ecretariat within the </w:t>
      </w:r>
      <w:r w:rsidR="006F6715" w:rsidRPr="009A1E33">
        <w:t xml:space="preserve">Redress Coordination/Secretariat Unit, Corporate Services, of the </w:t>
      </w:r>
      <w:r w:rsidR="00651BE8" w:rsidRPr="009A1E33">
        <w:t xml:space="preserve">Department of </w:t>
      </w:r>
      <w:r w:rsidRPr="009A1E33">
        <w:t xml:space="preserve">Children, Youth </w:t>
      </w:r>
      <w:proofErr w:type="gramStart"/>
      <w:r w:rsidRPr="009A1E33">
        <w:t>Justice</w:t>
      </w:r>
      <w:proofErr w:type="gramEnd"/>
      <w:r w:rsidRPr="009A1E33">
        <w:t xml:space="preserve"> and Multicultural Affairs. </w:t>
      </w:r>
    </w:p>
    <w:p w14:paraId="5A8FF1B0" w14:textId="77777777" w:rsidR="006A598A" w:rsidRPr="009A1E33" w:rsidRDefault="006A598A" w:rsidP="001F7F3C">
      <w:pPr>
        <w:spacing w:after="0" w:line="240" w:lineRule="auto"/>
      </w:pPr>
    </w:p>
    <w:p w14:paraId="5F37D383" w14:textId="29DADF27" w:rsidR="006A598A" w:rsidRPr="009A1E33" w:rsidRDefault="00BB2249" w:rsidP="001F7F3C">
      <w:pPr>
        <w:spacing w:after="0" w:line="240" w:lineRule="auto"/>
      </w:pPr>
      <w:r w:rsidRPr="009A1E33">
        <w:t>Contact details for the Taskforce are:</w:t>
      </w:r>
    </w:p>
    <w:p w14:paraId="7BBA3BFA" w14:textId="67FFF599" w:rsidR="006A598A" w:rsidRPr="009A1E33" w:rsidRDefault="00524EF1" w:rsidP="001F7F3C">
      <w:pPr>
        <w:spacing w:after="0" w:line="240" w:lineRule="auto"/>
      </w:pPr>
      <w:r>
        <w:t>Romola Roles</w:t>
      </w:r>
      <w:r>
        <w:tab/>
      </w:r>
      <w:r w:rsidR="0083447E" w:rsidRPr="009A1E33">
        <w:tab/>
      </w:r>
      <w:r w:rsidR="0083447E" w:rsidRPr="009A1E33">
        <w:tab/>
      </w:r>
      <w:r w:rsidR="0083447E" w:rsidRPr="009A1E33">
        <w:tab/>
      </w:r>
      <w:r w:rsidR="0083447E" w:rsidRPr="009A1E33">
        <w:tab/>
      </w:r>
      <w:r w:rsidR="0083447E" w:rsidRPr="009A1E33">
        <w:tab/>
      </w:r>
      <w:r w:rsidR="0083447E" w:rsidRPr="009A1E33">
        <w:tab/>
      </w:r>
      <w:r w:rsidR="0083447E" w:rsidRPr="009A1E33">
        <w:tab/>
      </w:r>
      <w:r w:rsidR="009A1E33">
        <w:t>Kimberly Munson</w:t>
      </w:r>
    </w:p>
    <w:p w14:paraId="329BDB89" w14:textId="3BF4F115" w:rsidR="006A598A" w:rsidRPr="009A1E33" w:rsidRDefault="0083447E" w:rsidP="001F7F3C">
      <w:pPr>
        <w:spacing w:after="0" w:line="240" w:lineRule="auto"/>
      </w:pPr>
      <w:r w:rsidRPr="009A1E33">
        <w:t>Manager</w:t>
      </w:r>
      <w:r w:rsidRPr="009A1E33">
        <w:tab/>
      </w:r>
      <w:r w:rsidRPr="009A1E33">
        <w:tab/>
      </w:r>
      <w:r w:rsidRPr="009A1E33">
        <w:tab/>
      </w:r>
      <w:r w:rsidRPr="009A1E33">
        <w:tab/>
      </w:r>
      <w:r w:rsidRPr="009A1E33">
        <w:tab/>
      </w:r>
      <w:r w:rsidRPr="009A1E33">
        <w:tab/>
      </w:r>
      <w:r w:rsidRPr="009A1E33">
        <w:tab/>
      </w:r>
      <w:r w:rsidRPr="009A1E33">
        <w:tab/>
        <w:t>Principal Advisor</w:t>
      </w:r>
    </w:p>
    <w:p w14:paraId="19098CC4" w14:textId="3ED17F81" w:rsidR="006A598A" w:rsidRPr="009A1E33" w:rsidRDefault="00BB2249" w:rsidP="001F7F3C">
      <w:pPr>
        <w:spacing w:after="0" w:line="240" w:lineRule="auto"/>
      </w:pPr>
      <w:r w:rsidRPr="009A1E33">
        <w:t>p: 3097 5793</w:t>
      </w:r>
      <w:r w:rsidR="0083447E" w:rsidRPr="009A1E33">
        <w:tab/>
      </w:r>
      <w:r w:rsidR="0083447E" w:rsidRPr="009A1E33">
        <w:tab/>
      </w:r>
      <w:r w:rsidR="0083447E" w:rsidRPr="009A1E33">
        <w:tab/>
      </w:r>
      <w:r w:rsidR="0083447E" w:rsidRPr="009A1E33">
        <w:tab/>
      </w:r>
      <w:r w:rsidR="0083447E" w:rsidRPr="009A1E33">
        <w:tab/>
      </w:r>
      <w:r w:rsidR="0083447E" w:rsidRPr="009A1E33">
        <w:tab/>
      </w:r>
      <w:r w:rsidR="0083447E" w:rsidRPr="009A1E33">
        <w:tab/>
      </w:r>
      <w:r w:rsidR="0083447E" w:rsidRPr="009A1E33">
        <w:tab/>
        <w:t xml:space="preserve">p: 3097 </w:t>
      </w:r>
      <w:r w:rsidR="009A1E33">
        <w:t>5440</w:t>
      </w:r>
    </w:p>
    <w:p w14:paraId="36E8246F" w14:textId="77777777" w:rsidR="0083447E" w:rsidRPr="009A1E33" w:rsidRDefault="00153654" w:rsidP="001F7F3C">
      <w:pPr>
        <w:spacing w:after="0" w:line="240" w:lineRule="auto"/>
      </w:pPr>
      <w:r w:rsidRPr="009A1E33">
        <w:t xml:space="preserve">e: </w:t>
      </w:r>
      <w:hyperlink r:id="rId7" w:history="1">
        <w:r w:rsidR="0083447E" w:rsidRPr="009A1E33">
          <w:rPr>
            <w:rStyle w:val="Hyperlink"/>
          </w:rPr>
          <w:t>taskforce.secretariat@cyjma.qld.gov.au</w:t>
        </w:r>
      </w:hyperlink>
      <w:r w:rsidR="0083447E" w:rsidRPr="009A1E33">
        <w:tab/>
      </w:r>
    </w:p>
    <w:p w14:paraId="2E600012" w14:textId="77777777" w:rsidR="0083447E" w:rsidRPr="009A1E33" w:rsidRDefault="0083447E" w:rsidP="001F7F3C">
      <w:pPr>
        <w:spacing w:after="0" w:line="240" w:lineRule="auto"/>
      </w:pPr>
    </w:p>
    <w:p w14:paraId="1E69F739" w14:textId="281FCC7E" w:rsidR="006A598A" w:rsidRPr="00651BE8" w:rsidRDefault="0083447E" w:rsidP="001F7F3C">
      <w:pPr>
        <w:spacing w:after="0" w:line="240" w:lineRule="auto"/>
        <w:rPr>
          <w:sz w:val="24"/>
          <w:szCs w:val="24"/>
        </w:rPr>
      </w:pPr>
      <w:r w:rsidRPr="009A1E33">
        <w:t xml:space="preserve">Visit – </w:t>
      </w:r>
      <w:hyperlink r:id="rId8" w:history="1">
        <w:r w:rsidRPr="009A1E33">
          <w:rPr>
            <w:rStyle w:val="Hyperlink"/>
          </w:rPr>
          <w:t>www.cyjma.qld.gov.au/thr-taskforce</w:t>
        </w:r>
      </w:hyperlink>
      <w:r w:rsidRPr="009A1E33">
        <w:t xml:space="preserve"> </w:t>
      </w:r>
      <w:r w:rsidRPr="009A1E33">
        <w:tab/>
      </w:r>
      <w:r w:rsidRPr="009A1E33">
        <w:tab/>
      </w:r>
      <w:r>
        <w:rPr>
          <w:sz w:val="24"/>
          <w:szCs w:val="24"/>
        </w:rPr>
        <w:tab/>
      </w:r>
    </w:p>
    <w:sectPr w:rsidR="006A598A" w:rsidRPr="00651BE8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0C0D4" w14:textId="77777777" w:rsidR="00F96C05" w:rsidRDefault="00F96C05">
      <w:pPr>
        <w:spacing w:after="0" w:line="240" w:lineRule="auto"/>
      </w:pPr>
      <w:r>
        <w:separator/>
      </w:r>
    </w:p>
  </w:endnote>
  <w:endnote w:type="continuationSeparator" w:id="0">
    <w:p w14:paraId="6F5BF8D2" w14:textId="77777777" w:rsidR="00F96C05" w:rsidRDefault="00F96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499CB" w14:textId="77777777" w:rsidR="00F96C05" w:rsidRDefault="00F96C05">
      <w:pPr>
        <w:spacing w:after="0" w:line="240" w:lineRule="auto"/>
      </w:pPr>
      <w:r>
        <w:separator/>
      </w:r>
    </w:p>
  </w:footnote>
  <w:footnote w:type="continuationSeparator" w:id="0">
    <w:p w14:paraId="510CCAF3" w14:textId="77777777" w:rsidR="00F96C05" w:rsidRDefault="00F96C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4FFD0" w14:textId="77777777" w:rsidR="00484F45" w:rsidRDefault="00BB224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5E819578" wp14:editId="2C4FF4A3">
          <wp:simplePos x="0" y="0"/>
          <wp:positionH relativeFrom="page">
            <wp:align>right</wp:align>
          </wp:positionH>
          <wp:positionV relativeFrom="paragraph">
            <wp:posOffset>-429260</wp:posOffset>
          </wp:positionV>
          <wp:extent cx="7538400" cy="10652400"/>
          <wp:effectExtent l="0" t="0" r="571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1245461" name="TruthHealingTaskforce_v5_Factshe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75429"/>
    <w:multiLevelType w:val="hybridMultilevel"/>
    <w:tmpl w:val="E80A6120"/>
    <w:lvl w:ilvl="0" w:tplc="1EC6F7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D487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FA5F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3680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FA89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F4F9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6E0A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160D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B8E5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34169"/>
    <w:multiLevelType w:val="hybridMultilevel"/>
    <w:tmpl w:val="1E7CEF90"/>
    <w:lvl w:ilvl="0" w:tplc="40CAF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ECED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9407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52E9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EE06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B678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8ABE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644D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98AA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938CE"/>
    <w:multiLevelType w:val="hybridMultilevel"/>
    <w:tmpl w:val="EE7481F0"/>
    <w:lvl w:ilvl="0" w:tplc="08F859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1676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B2FE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1063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6E4F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224D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66E3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16D1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3666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9E5276"/>
    <w:multiLevelType w:val="hybridMultilevel"/>
    <w:tmpl w:val="F6AA5926"/>
    <w:lvl w:ilvl="0" w:tplc="EFBA65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5E58D2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0619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F8EC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CAA3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ECDC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9C5B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4A7E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BE41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C73182"/>
    <w:multiLevelType w:val="hybridMultilevel"/>
    <w:tmpl w:val="F9F6F220"/>
    <w:lvl w:ilvl="0" w:tplc="8ED8796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FC8A00E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4CACB7B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ACB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B8E82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AF26F6F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A3CAD6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7823E5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6E69CB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22D783A"/>
    <w:multiLevelType w:val="hybridMultilevel"/>
    <w:tmpl w:val="FC32975E"/>
    <w:lvl w:ilvl="0" w:tplc="1B6A29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3ACC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34CF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1042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EE1B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E883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CABA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F28E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02F9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E168C7"/>
    <w:multiLevelType w:val="hybridMultilevel"/>
    <w:tmpl w:val="F2460A70"/>
    <w:lvl w:ilvl="0" w:tplc="553AFED6">
      <w:start w:val="1"/>
      <w:numFmt w:val="decimal"/>
      <w:lvlText w:val="%1."/>
      <w:lvlJc w:val="left"/>
      <w:pPr>
        <w:ind w:left="360" w:hanging="360"/>
      </w:pPr>
    </w:lvl>
    <w:lvl w:ilvl="1" w:tplc="F048BEE0" w:tentative="1">
      <w:start w:val="1"/>
      <w:numFmt w:val="lowerLetter"/>
      <w:lvlText w:val="%2."/>
      <w:lvlJc w:val="left"/>
      <w:pPr>
        <w:ind w:left="1080" w:hanging="360"/>
      </w:pPr>
    </w:lvl>
    <w:lvl w:ilvl="2" w:tplc="52DAD6E4" w:tentative="1">
      <w:start w:val="1"/>
      <w:numFmt w:val="lowerRoman"/>
      <w:lvlText w:val="%3."/>
      <w:lvlJc w:val="right"/>
      <w:pPr>
        <w:ind w:left="1800" w:hanging="180"/>
      </w:pPr>
    </w:lvl>
    <w:lvl w:ilvl="3" w:tplc="670CBEE6" w:tentative="1">
      <w:start w:val="1"/>
      <w:numFmt w:val="decimal"/>
      <w:lvlText w:val="%4."/>
      <w:lvlJc w:val="left"/>
      <w:pPr>
        <w:ind w:left="2520" w:hanging="360"/>
      </w:pPr>
    </w:lvl>
    <w:lvl w:ilvl="4" w:tplc="1CA2BA4C" w:tentative="1">
      <w:start w:val="1"/>
      <w:numFmt w:val="lowerLetter"/>
      <w:lvlText w:val="%5."/>
      <w:lvlJc w:val="left"/>
      <w:pPr>
        <w:ind w:left="3240" w:hanging="360"/>
      </w:pPr>
    </w:lvl>
    <w:lvl w:ilvl="5" w:tplc="97005D06" w:tentative="1">
      <w:start w:val="1"/>
      <w:numFmt w:val="lowerRoman"/>
      <w:lvlText w:val="%6."/>
      <w:lvlJc w:val="right"/>
      <w:pPr>
        <w:ind w:left="3960" w:hanging="180"/>
      </w:pPr>
    </w:lvl>
    <w:lvl w:ilvl="6" w:tplc="2D1AC326" w:tentative="1">
      <w:start w:val="1"/>
      <w:numFmt w:val="decimal"/>
      <w:lvlText w:val="%7."/>
      <w:lvlJc w:val="left"/>
      <w:pPr>
        <w:ind w:left="4680" w:hanging="360"/>
      </w:pPr>
    </w:lvl>
    <w:lvl w:ilvl="7" w:tplc="3D148774" w:tentative="1">
      <w:start w:val="1"/>
      <w:numFmt w:val="lowerLetter"/>
      <w:lvlText w:val="%8."/>
      <w:lvlJc w:val="left"/>
      <w:pPr>
        <w:ind w:left="5400" w:hanging="360"/>
      </w:pPr>
    </w:lvl>
    <w:lvl w:ilvl="8" w:tplc="157CA84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36A51A8"/>
    <w:multiLevelType w:val="hybridMultilevel"/>
    <w:tmpl w:val="AB849BC4"/>
    <w:lvl w:ilvl="0" w:tplc="F796CB6C">
      <w:start w:val="1"/>
      <w:numFmt w:val="decimal"/>
      <w:lvlText w:val="%1."/>
      <w:lvlJc w:val="left"/>
      <w:pPr>
        <w:ind w:left="1440" w:hanging="360"/>
      </w:pPr>
    </w:lvl>
    <w:lvl w:ilvl="1" w:tplc="ABF0BFAC" w:tentative="1">
      <w:start w:val="1"/>
      <w:numFmt w:val="lowerLetter"/>
      <w:lvlText w:val="%2."/>
      <w:lvlJc w:val="left"/>
      <w:pPr>
        <w:ind w:left="2160" w:hanging="360"/>
      </w:pPr>
    </w:lvl>
    <w:lvl w:ilvl="2" w:tplc="CC403B52" w:tentative="1">
      <w:start w:val="1"/>
      <w:numFmt w:val="lowerRoman"/>
      <w:lvlText w:val="%3."/>
      <w:lvlJc w:val="right"/>
      <w:pPr>
        <w:ind w:left="2880" w:hanging="180"/>
      </w:pPr>
    </w:lvl>
    <w:lvl w:ilvl="3" w:tplc="471E9BA2" w:tentative="1">
      <w:start w:val="1"/>
      <w:numFmt w:val="decimal"/>
      <w:lvlText w:val="%4."/>
      <w:lvlJc w:val="left"/>
      <w:pPr>
        <w:ind w:left="3600" w:hanging="360"/>
      </w:pPr>
    </w:lvl>
    <w:lvl w:ilvl="4" w:tplc="31AE6B00" w:tentative="1">
      <w:start w:val="1"/>
      <w:numFmt w:val="lowerLetter"/>
      <w:lvlText w:val="%5."/>
      <w:lvlJc w:val="left"/>
      <w:pPr>
        <w:ind w:left="4320" w:hanging="360"/>
      </w:pPr>
    </w:lvl>
    <w:lvl w:ilvl="5" w:tplc="76BC8D4A" w:tentative="1">
      <w:start w:val="1"/>
      <w:numFmt w:val="lowerRoman"/>
      <w:lvlText w:val="%6."/>
      <w:lvlJc w:val="right"/>
      <w:pPr>
        <w:ind w:left="5040" w:hanging="180"/>
      </w:pPr>
    </w:lvl>
    <w:lvl w:ilvl="6" w:tplc="B5842C32" w:tentative="1">
      <w:start w:val="1"/>
      <w:numFmt w:val="decimal"/>
      <w:lvlText w:val="%7."/>
      <w:lvlJc w:val="left"/>
      <w:pPr>
        <w:ind w:left="5760" w:hanging="360"/>
      </w:pPr>
    </w:lvl>
    <w:lvl w:ilvl="7" w:tplc="D2F23B2A" w:tentative="1">
      <w:start w:val="1"/>
      <w:numFmt w:val="lowerLetter"/>
      <w:lvlText w:val="%8."/>
      <w:lvlJc w:val="left"/>
      <w:pPr>
        <w:ind w:left="6480" w:hanging="360"/>
      </w:pPr>
    </w:lvl>
    <w:lvl w:ilvl="8" w:tplc="02B8B65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6FB136F"/>
    <w:multiLevelType w:val="hybridMultilevel"/>
    <w:tmpl w:val="F52C536C"/>
    <w:lvl w:ilvl="0" w:tplc="20E442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C242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96BB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C268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F4C9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6C95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B24A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0AF6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44A8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D46E1"/>
    <w:multiLevelType w:val="hybridMultilevel"/>
    <w:tmpl w:val="DA8E2142"/>
    <w:lvl w:ilvl="0" w:tplc="D9F8ABEA">
      <w:start w:val="1"/>
      <w:numFmt w:val="decimal"/>
      <w:lvlText w:val="%1."/>
      <w:lvlJc w:val="left"/>
      <w:pPr>
        <w:ind w:left="360" w:hanging="360"/>
      </w:pPr>
    </w:lvl>
    <w:lvl w:ilvl="1" w:tplc="BC26A35A" w:tentative="1">
      <w:start w:val="1"/>
      <w:numFmt w:val="lowerLetter"/>
      <w:lvlText w:val="%2."/>
      <w:lvlJc w:val="left"/>
      <w:pPr>
        <w:ind w:left="1080" w:hanging="360"/>
      </w:pPr>
    </w:lvl>
    <w:lvl w:ilvl="2" w:tplc="475848DE" w:tentative="1">
      <w:start w:val="1"/>
      <w:numFmt w:val="lowerRoman"/>
      <w:lvlText w:val="%3."/>
      <w:lvlJc w:val="right"/>
      <w:pPr>
        <w:ind w:left="1800" w:hanging="180"/>
      </w:pPr>
    </w:lvl>
    <w:lvl w:ilvl="3" w:tplc="0360F780" w:tentative="1">
      <w:start w:val="1"/>
      <w:numFmt w:val="decimal"/>
      <w:lvlText w:val="%4."/>
      <w:lvlJc w:val="left"/>
      <w:pPr>
        <w:ind w:left="2520" w:hanging="360"/>
      </w:pPr>
    </w:lvl>
    <w:lvl w:ilvl="4" w:tplc="B0E02938" w:tentative="1">
      <w:start w:val="1"/>
      <w:numFmt w:val="lowerLetter"/>
      <w:lvlText w:val="%5."/>
      <w:lvlJc w:val="left"/>
      <w:pPr>
        <w:ind w:left="3240" w:hanging="360"/>
      </w:pPr>
    </w:lvl>
    <w:lvl w:ilvl="5" w:tplc="CD025062" w:tentative="1">
      <w:start w:val="1"/>
      <w:numFmt w:val="lowerRoman"/>
      <w:lvlText w:val="%6."/>
      <w:lvlJc w:val="right"/>
      <w:pPr>
        <w:ind w:left="3960" w:hanging="180"/>
      </w:pPr>
    </w:lvl>
    <w:lvl w:ilvl="6" w:tplc="27E4C844" w:tentative="1">
      <w:start w:val="1"/>
      <w:numFmt w:val="decimal"/>
      <w:lvlText w:val="%7."/>
      <w:lvlJc w:val="left"/>
      <w:pPr>
        <w:ind w:left="4680" w:hanging="360"/>
      </w:pPr>
    </w:lvl>
    <w:lvl w:ilvl="7" w:tplc="4EFC8D92" w:tentative="1">
      <w:start w:val="1"/>
      <w:numFmt w:val="lowerLetter"/>
      <w:lvlText w:val="%8."/>
      <w:lvlJc w:val="left"/>
      <w:pPr>
        <w:ind w:left="5400" w:hanging="360"/>
      </w:pPr>
    </w:lvl>
    <w:lvl w:ilvl="8" w:tplc="B35A249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8F06EEB"/>
    <w:multiLevelType w:val="hybridMultilevel"/>
    <w:tmpl w:val="4ADADAD8"/>
    <w:lvl w:ilvl="0" w:tplc="8D2E82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266CA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A80D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C8F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54EF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3C50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9EA0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AA97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7EC8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7957135">
    <w:abstractNumId w:val="0"/>
  </w:num>
  <w:num w:numId="2" w16cid:durableId="256838410">
    <w:abstractNumId w:val="1"/>
  </w:num>
  <w:num w:numId="3" w16cid:durableId="1599825119">
    <w:abstractNumId w:val="8"/>
  </w:num>
  <w:num w:numId="4" w16cid:durableId="1637838399">
    <w:abstractNumId w:val="5"/>
  </w:num>
  <w:num w:numId="5" w16cid:durableId="556211737">
    <w:abstractNumId w:val="7"/>
  </w:num>
  <w:num w:numId="6" w16cid:durableId="511454027">
    <w:abstractNumId w:val="3"/>
  </w:num>
  <w:num w:numId="7" w16cid:durableId="978263075">
    <w:abstractNumId w:val="6"/>
  </w:num>
  <w:num w:numId="8" w16cid:durableId="661003857">
    <w:abstractNumId w:val="10"/>
  </w:num>
  <w:num w:numId="9" w16cid:durableId="136191499">
    <w:abstractNumId w:val="4"/>
  </w:num>
  <w:num w:numId="10" w16cid:durableId="974800385">
    <w:abstractNumId w:val="2"/>
  </w:num>
  <w:num w:numId="11" w16cid:durableId="9574951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F45"/>
    <w:rsid w:val="000352B3"/>
    <w:rsid w:val="000F6B31"/>
    <w:rsid w:val="00153654"/>
    <w:rsid w:val="00183FF1"/>
    <w:rsid w:val="001F7F3C"/>
    <w:rsid w:val="002121C2"/>
    <w:rsid w:val="002A0CEB"/>
    <w:rsid w:val="002F641F"/>
    <w:rsid w:val="003E147D"/>
    <w:rsid w:val="00414918"/>
    <w:rsid w:val="0042056E"/>
    <w:rsid w:val="00454D9C"/>
    <w:rsid w:val="00484F45"/>
    <w:rsid w:val="004E40D8"/>
    <w:rsid w:val="00507974"/>
    <w:rsid w:val="00524EF1"/>
    <w:rsid w:val="005628DD"/>
    <w:rsid w:val="005A5083"/>
    <w:rsid w:val="005B65FE"/>
    <w:rsid w:val="006143D5"/>
    <w:rsid w:val="00644686"/>
    <w:rsid w:val="00651BE8"/>
    <w:rsid w:val="006A598A"/>
    <w:rsid w:val="006F6715"/>
    <w:rsid w:val="007417D1"/>
    <w:rsid w:val="007B1647"/>
    <w:rsid w:val="00816A11"/>
    <w:rsid w:val="00833B3D"/>
    <w:rsid w:val="0083447E"/>
    <w:rsid w:val="008D0D18"/>
    <w:rsid w:val="009A1E33"/>
    <w:rsid w:val="00A47056"/>
    <w:rsid w:val="00A95FE5"/>
    <w:rsid w:val="00BB009C"/>
    <w:rsid w:val="00BB2249"/>
    <w:rsid w:val="00C01B89"/>
    <w:rsid w:val="00D92767"/>
    <w:rsid w:val="00DA1ECE"/>
    <w:rsid w:val="00EC1762"/>
    <w:rsid w:val="00F62DDB"/>
    <w:rsid w:val="00F9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40FA6"/>
  <w15:docId w15:val="{BA363254-D706-4B90-8D3A-3EA92F6D7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4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484F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F45"/>
  </w:style>
  <w:style w:type="paragraph" w:styleId="Footer">
    <w:name w:val="footer"/>
    <w:basedOn w:val="Normal"/>
    <w:link w:val="FooterChar"/>
    <w:uiPriority w:val="99"/>
    <w:unhideWhenUsed/>
    <w:rsid w:val="00484F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4F45"/>
  </w:style>
  <w:style w:type="paragraph" w:styleId="ListParagraph">
    <w:name w:val="List Paragraph"/>
    <w:basedOn w:val="Normal"/>
    <w:uiPriority w:val="34"/>
    <w:qFormat/>
    <w:rsid w:val="00651BE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28D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8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8D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E14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14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14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14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147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3447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447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
<Relationship Id="rId1" Target="numbering.xml" Type="http://schemas.openxmlformats.org/officeDocument/2006/relationships/numbering"/>
<Relationship Id="rId10" Target="fontTable.xml" Type="http://schemas.openxmlformats.org/officeDocument/2006/relationships/fontTable"/>
<Relationship Id="rId11" Target="theme/theme1.xml" Type="http://schemas.openxmlformats.org/officeDocument/2006/relationships/theme"/>
<Relationship Id="rId2" Target="styles.xml" Type="http://schemas.openxmlformats.org/officeDocument/2006/relationships/styles"/>
<Relationship Id="rId3" Target="settings.xml" Type="http://schemas.openxmlformats.org/officeDocument/2006/relationships/settings"/>
<Relationship Id="rId4" Target="webSettings.xml" Type="http://schemas.openxmlformats.org/officeDocument/2006/relationships/webSettings"/>
<Relationship Id="rId5" Target="footnotes.xml" Type="http://schemas.openxmlformats.org/officeDocument/2006/relationships/footnotes"/>
<Relationship Id="rId6" Target="endnotes.xml" Type="http://schemas.openxmlformats.org/officeDocument/2006/relationships/endnotes"/>
<Relationship Id="rId7" Target="mailto:taskforce.secretariat@cyjma.qld.gov.au" TargetMode="External" Type="http://schemas.openxmlformats.org/officeDocument/2006/relationships/hyperlink"/>
<Relationship Id="rId8" Target="http://www.cyjma.qld.gov.au/thr-taskforce" TargetMode="External" Type="http://schemas.openxmlformats.org/officeDocument/2006/relationships/hyperlink"/>
<Relationship Id="rId9" Target="header1.xml" Type="http://schemas.openxmlformats.org/officeDocument/2006/relationships/header"/>
</Relationships>

</file>

<file path=word/_rels/header1.xml.rels><?xml version="1.0" encoding="UTF-8" standalone="yes"?>
<Relationships xmlns="http://schemas.openxmlformats.org/package/2006/relationships">
<Relationship Id="rId1" Target="media/image1.jpeg" Type="http://schemas.openxmlformats.org/officeDocument/2006/relationships/image"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2023-04-05T02:09:00Z</dcterms:created>
  <dc:creator>Queensland Government</dc:creator>
  <cp:keywords>truth, healing, reconciliation, taskforce, information, contact details, priorities, establishment</cp:keywords>
  <cp:lastModifiedBy>Kimberly Munson</cp:lastModifiedBy>
  <cp:lastPrinted>2023-04-05T02:09:00Z</cp:lastPrinted>
  <dcterms:modified xsi:type="dcterms:W3CDTF">2023-04-05T02:10:00Z</dcterms:modified>
  <cp:revision>3</cp:revision>
  <dc:subject>THR Information Sheet</dc:subject>
  <dc:title>Truth, Healing and Reconciliation Taskforce Information Sheet</dc:title>
</cp:coreProperties>
</file>